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30FDA1">
      <w:pPr>
        <w:jc w:val="center"/>
        <w:outlineLvl w:val="9"/>
        <w:rPr>
          <w:rFonts w:hint="default" w:ascii="Times New Roman" w:hAnsi="Times New Roman" w:eastAsia="宋体" w:cs="Times New Roman"/>
          <w:b/>
          <w:color w:val="000000"/>
          <w:sz w:val="44"/>
          <w:szCs w:val="44"/>
          <w:highlight w:val="none"/>
          <w:lang w:val="en-US" w:eastAsia="zh-CN"/>
        </w:rPr>
      </w:pPr>
    </w:p>
    <w:p w14:paraId="287AB9CE">
      <w:pPr>
        <w:spacing w:line="100" w:lineRule="atLeast"/>
        <w:ind w:left="0" w:leftChars="0" w:firstLine="0" w:firstLineChars="0"/>
        <w:jc w:val="both"/>
        <w:outlineLvl w:val="9"/>
        <w:rPr>
          <w:rFonts w:hint="default" w:ascii="Times New Roman" w:hAnsi="Times New Roman" w:cs="Times New Roman"/>
          <w:b/>
          <w:sz w:val="96"/>
          <w:szCs w:val="96"/>
          <w:highlight w:val="none"/>
        </w:rPr>
      </w:pPr>
    </w:p>
    <w:p w14:paraId="32F903D0">
      <w:pPr>
        <w:spacing w:line="100" w:lineRule="atLeast"/>
        <w:ind w:left="0" w:leftChars="0" w:firstLine="0" w:firstLineChars="0"/>
        <w:jc w:val="both"/>
        <w:outlineLvl w:val="9"/>
        <w:rPr>
          <w:rFonts w:hint="default" w:ascii="Times New Roman" w:hAnsi="Times New Roman" w:cs="Times New Roman"/>
          <w:b/>
          <w:sz w:val="44"/>
          <w:szCs w:val="44"/>
          <w:highlight w:val="none"/>
        </w:rPr>
      </w:pPr>
    </w:p>
    <w:p w14:paraId="31EC208A">
      <w:pPr>
        <w:spacing w:line="100" w:lineRule="atLeast"/>
        <w:ind w:left="0" w:leftChars="0" w:firstLine="0" w:firstLineChars="0"/>
        <w:jc w:val="center"/>
        <w:outlineLvl w:val="9"/>
        <w:rPr>
          <w:rFonts w:hint="default" w:ascii="Times New Roman" w:hAnsi="Times New Roman" w:eastAsia="宋体" w:cs="Times New Roman"/>
          <w:b/>
          <w:sz w:val="96"/>
          <w:szCs w:val="96"/>
          <w:highlight w:val="none"/>
        </w:rPr>
      </w:pPr>
      <w:r>
        <w:rPr>
          <w:rFonts w:hint="default" w:ascii="Times New Roman" w:hAnsi="Times New Roman" w:cs="Times New Roman"/>
          <w:b/>
          <w:sz w:val="72"/>
          <w:szCs w:val="72"/>
          <w:highlight w:val="none"/>
        </w:rPr>
        <w:t>招 标 文 件</w:t>
      </w:r>
    </w:p>
    <w:p w14:paraId="3FB0164A">
      <w:pPr>
        <w:spacing w:line="360" w:lineRule="auto"/>
        <w:ind w:left="0" w:leftChars="0" w:firstLine="0" w:firstLineChars="0"/>
        <w:jc w:val="center"/>
        <w:outlineLvl w:val="9"/>
        <w:rPr>
          <w:rFonts w:hint="default" w:ascii="Times New Roman" w:hAnsi="Times New Roman" w:eastAsia="宋体" w:cs="Times New Roman"/>
          <w:b/>
          <w:color w:val="000000"/>
          <w:sz w:val="44"/>
          <w:highlight w:val="none"/>
          <w:lang w:val="en-US" w:eastAsia="zh-CN"/>
        </w:rPr>
      </w:pPr>
      <w:r>
        <w:rPr>
          <w:rFonts w:hint="eastAsia" w:ascii="Times New Roman" w:hAnsi="Times New Roman" w:cs="Times New Roman"/>
          <w:b w:val="0"/>
          <w:bCs/>
          <w:sz w:val="32"/>
          <w:szCs w:val="32"/>
          <w:highlight w:val="none"/>
          <w:lang w:val="en-US" w:eastAsia="zh-CN"/>
        </w:rPr>
        <w:t xml:space="preserve"> </w:t>
      </w:r>
    </w:p>
    <w:p w14:paraId="260E7C4A">
      <w:pPr>
        <w:spacing w:line="360" w:lineRule="auto"/>
        <w:jc w:val="center"/>
        <w:outlineLvl w:val="9"/>
        <w:rPr>
          <w:rFonts w:hint="default" w:ascii="Times New Roman" w:hAnsi="Times New Roman" w:cs="Times New Roman"/>
          <w:b/>
          <w:color w:val="000000"/>
          <w:sz w:val="44"/>
          <w:highlight w:val="none"/>
        </w:rPr>
      </w:pPr>
    </w:p>
    <w:p w14:paraId="0F6CD4E2">
      <w:pPr>
        <w:spacing w:line="360" w:lineRule="auto"/>
        <w:jc w:val="center"/>
        <w:outlineLvl w:val="9"/>
        <w:rPr>
          <w:rFonts w:hint="default" w:ascii="Times New Roman" w:hAnsi="Times New Roman" w:cs="Times New Roman"/>
          <w:b/>
          <w:color w:val="000000"/>
          <w:sz w:val="44"/>
          <w:highlight w:val="none"/>
        </w:rPr>
      </w:pPr>
    </w:p>
    <w:p w14:paraId="4365C704">
      <w:pPr>
        <w:spacing w:line="360" w:lineRule="auto"/>
        <w:jc w:val="center"/>
        <w:outlineLvl w:val="9"/>
        <w:rPr>
          <w:rFonts w:hint="default" w:ascii="Times New Roman" w:hAnsi="Times New Roman" w:cs="Times New Roman"/>
          <w:b/>
          <w:color w:val="000000"/>
          <w:sz w:val="44"/>
          <w:highlight w:val="none"/>
        </w:rPr>
      </w:pPr>
    </w:p>
    <w:p w14:paraId="2C6D754E">
      <w:pPr>
        <w:spacing w:line="360" w:lineRule="auto"/>
        <w:jc w:val="center"/>
        <w:outlineLvl w:val="9"/>
        <w:rPr>
          <w:rFonts w:hint="default" w:ascii="Times New Roman" w:hAnsi="Times New Roman" w:cs="Times New Roman"/>
          <w:b/>
          <w:color w:val="000000"/>
          <w:sz w:val="44"/>
          <w:highlight w:val="none"/>
        </w:rPr>
      </w:pPr>
    </w:p>
    <w:p w14:paraId="33F13166">
      <w:pPr>
        <w:spacing w:line="360" w:lineRule="auto"/>
        <w:jc w:val="center"/>
        <w:outlineLvl w:val="9"/>
        <w:rPr>
          <w:rFonts w:hint="default" w:ascii="Times New Roman" w:hAnsi="Times New Roman" w:cs="Times New Roman"/>
          <w:b/>
          <w:color w:val="000000"/>
          <w:sz w:val="44"/>
          <w:highlight w:val="none"/>
        </w:rPr>
      </w:pPr>
    </w:p>
    <w:p w14:paraId="260E4A28">
      <w:pPr>
        <w:spacing w:line="360" w:lineRule="auto"/>
        <w:jc w:val="center"/>
        <w:outlineLvl w:val="9"/>
        <w:rPr>
          <w:rFonts w:hint="default" w:ascii="Times New Roman" w:hAnsi="Times New Roman" w:cs="Times New Roman"/>
          <w:b/>
          <w:color w:val="000000"/>
          <w:sz w:val="44"/>
          <w:highlight w:val="none"/>
        </w:rPr>
      </w:pPr>
    </w:p>
    <w:p w14:paraId="47B7C8CF">
      <w:pPr>
        <w:spacing w:line="360" w:lineRule="auto"/>
        <w:jc w:val="center"/>
        <w:outlineLvl w:val="9"/>
        <w:rPr>
          <w:rFonts w:hint="default" w:ascii="Times New Roman" w:hAnsi="Times New Roman" w:cs="Times New Roman"/>
          <w:b/>
          <w:color w:val="000000"/>
          <w:sz w:val="44"/>
          <w:highlight w:val="none"/>
        </w:rPr>
      </w:pPr>
    </w:p>
    <w:p w14:paraId="06F9342F">
      <w:pPr>
        <w:ind w:left="0" w:leftChars="0" w:firstLine="0" w:firstLineChars="0"/>
        <w:jc w:val="center"/>
        <w:outlineLvl w:val="9"/>
        <w:rPr>
          <w:rFonts w:hint="eastAsia" w:ascii="Times New Roman" w:hAnsi="Times New Roman" w:eastAsia="黑体" w:cs="Times New Roman"/>
          <w:b/>
          <w:sz w:val="36"/>
          <w:szCs w:val="36"/>
          <w:highlight w:val="none"/>
          <w:vertAlign w:val="baseline"/>
          <w:lang w:val="en-US" w:eastAsia="zh-CN"/>
        </w:rPr>
      </w:pPr>
      <w:bookmarkStart w:id="0" w:name="_Toc7145"/>
      <w:bookmarkStart w:id="1" w:name="_Toc17105"/>
      <w:bookmarkStart w:id="2" w:name="_Toc6748"/>
      <w:r>
        <w:rPr>
          <w:rFonts w:hint="eastAsia" w:ascii="Times New Roman" w:hAnsi="Times New Roman" w:eastAsia="黑体" w:cs="Times New Roman"/>
          <w:b/>
          <w:sz w:val="32"/>
          <w:szCs w:val="32"/>
          <w:highlight w:val="none"/>
          <w:lang w:val="en-US" w:eastAsia="zh-CN"/>
        </w:rPr>
        <w:t>招标项目：</w:t>
      </w:r>
      <w:r>
        <w:rPr>
          <w:rFonts w:hint="eastAsia" w:ascii="Times New Roman" w:hAnsi="Times New Roman" w:eastAsia="黑体" w:cs="Times New Roman"/>
          <w:b/>
          <w:sz w:val="32"/>
          <w:szCs w:val="32"/>
          <w:highlight w:val="none"/>
          <w:u w:val="single" w:color="auto"/>
          <w:vertAlign w:val="baseline"/>
          <w:lang w:val="en-US" w:eastAsia="zh-CN"/>
        </w:rPr>
        <w:t>淮南东方医院集团凤凰医院1.17MW分布式光伏发电项目</w:t>
      </w:r>
    </w:p>
    <w:p w14:paraId="08183F20">
      <w:pPr>
        <w:ind w:left="0" w:leftChars="0" w:firstLine="0" w:firstLineChars="0"/>
        <w:jc w:val="center"/>
        <w:outlineLvl w:val="9"/>
        <w:rPr>
          <w:rFonts w:hint="default" w:ascii="Times New Roman" w:hAnsi="Times New Roman" w:eastAsia="黑体" w:cs="Times New Roman"/>
          <w:b/>
          <w:sz w:val="32"/>
          <w:szCs w:val="32"/>
          <w:highlight w:val="none"/>
          <w:u w:val="thick"/>
          <w:lang w:val="en-US" w:eastAsia="zh-CN"/>
          <w14:shadow w14:blurRad="50800" w14:dist="38100" w14:dir="2700000" w14:sx="100000" w14:sy="100000" w14:kx="0" w14:ky="0" w14:algn="tl">
            <w14:srgbClr w14:val="000000">
              <w14:alpha w14:val="60000"/>
            </w14:srgbClr>
          </w14:shadow>
        </w:rPr>
      </w:pPr>
      <w:r>
        <w:rPr>
          <w:rFonts w:hint="default" w:ascii="Times New Roman" w:hAnsi="Times New Roman" w:eastAsia="黑体" w:cs="Times New Roman"/>
          <w:b/>
          <w:sz w:val="32"/>
          <w:szCs w:val="32"/>
          <w:highlight w:val="none"/>
        </w:rPr>
        <w:t>招 标 人：</w:t>
      </w:r>
      <w:bookmarkEnd w:id="0"/>
      <w:bookmarkEnd w:id="1"/>
      <w:bookmarkEnd w:id="2"/>
      <w:r>
        <w:rPr>
          <w:rFonts w:hint="eastAsia" w:ascii="Times New Roman" w:hAnsi="Times New Roman" w:eastAsia="黑体" w:cs="Times New Roman"/>
          <w:b/>
          <w:sz w:val="32"/>
          <w:szCs w:val="32"/>
          <w:highlight w:val="none"/>
          <w:lang w:val="en-US" w:eastAsia="zh-CN"/>
        </w:rPr>
        <w:t>淮南东方医院集团</w:t>
      </w:r>
    </w:p>
    <w:p w14:paraId="748DE3D0">
      <w:pPr>
        <w:tabs>
          <w:tab w:val="left" w:pos="540"/>
        </w:tabs>
        <w:spacing w:line="720" w:lineRule="exact"/>
        <w:ind w:left="0" w:leftChars="0" w:firstLine="0" w:firstLineChars="0"/>
        <w:jc w:val="left"/>
        <w:outlineLvl w:val="9"/>
        <w:rPr>
          <w:rFonts w:hint="default" w:ascii="Times New Roman" w:hAnsi="Times New Roman" w:cs="Times New Roman"/>
          <w:b/>
          <w:sz w:val="32"/>
          <w:szCs w:val="32"/>
          <w:highlight w:val="none"/>
          <w:u w:val="single"/>
        </w:rPr>
      </w:pPr>
    </w:p>
    <w:p w14:paraId="4A286D04">
      <w:pPr>
        <w:tabs>
          <w:tab w:val="left" w:pos="540"/>
        </w:tabs>
        <w:spacing w:line="600" w:lineRule="exact"/>
        <w:ind w:left="0" w:leftChars="0" w:firstLine="0" w:firstLineChars="0"/>
        <w:outlineLvl w:val="9"/>
        <w:rPr>
          <w:rFonts w:hint="default" w:ascii="Times New Roman" w:hAnsi="Times New Roman" w:eastAsia="黑体" w:cs="Times New Roman"/>
          <w:sz w:val="40"/>
          <w:szCs w:val="40"/>
          <w:highlight w:val="none"/>
          <w:u w:val="single"/>
        </w:rPr>
      </w:pPr>
    </w:p>
    <w:p w14:paraId="06D81EB0">
      <w:pPr>
        <w:spacing w:line="100" w:lineRule="atLeast"/>
        <w:jc w:val="center"/>
        <w:outlineLvl w:val="9"/>
        <w:rPr>
          <w:rFonts w:hint="default" w:ascii="Times New Roman" w:hAnsi="Times New Roman" w:cs="Times New Roman"/>
          <w:b/>
          <w:sz w:val="36"/>
          <w:szCs w:val="36"/>
          <w:highlight w:val="none"/>
        </w:rPr>
        <w:sectPr>
          <w:headerReference r:id="rId7" w:type="first"/>
          <w:headerReference r:id="rId5" w:type="default"/>
          <w:headerReference r:id="rId6" w:type="even"/>
          <w:footerReference r:id="rId8" w:type="even"/>
          <w:pgSz w:w="11907" w:h="16840"/>
          <w:pgMar w:top="1701" w:right="1417" w:bottom="1701" w:left="1417" w:header="737" w:footer="737" w:gutter="57"/>
          <w:cols w:space="0" w:num="1"/>
          <w:titlePg/>
          <w:rtlGutter w:val="0"/>
          <w:docGrid w:type="lines" w:linePitch="327" w:charSpace="0"/>
        </w:sectPr>
      </w:pPr>
      <w:r>
        <w:rPr>
          <w:rFonts w:hint="default" w:ascii="Times New Roman" w:hAnsi="Times New Roman" w:cs="Times New Roman"/>
          <w:b/>
          <w:sz w:val="36"/>
          <w:szCs w:val="36"/>
          <w:highlight w:val="none"/>
        </w:rPr>
        <w:t xml:space="preserve"> </w:t>
      </w:r>
      <w:r>
        <w:rPr>
          <w:rFonts w:hint="default" w:ascii="Times New Roman" w:hAnsi="Times New Roman" w:cs="Times New Roman"/>
          <w:b/>
          <w:sz w:val="36"/>
          <w:szCs w:val="36"/>
          <w:highlight w:val="none"/>
          <w:u w:val="single"/>
        </w:rPr>
        <w:t xml:space="preserve"> </w:t>
      </w:r>
      <w:bookmarkStart w:id="3" w:name="_Toc17085"/>
      <w:bookmarkStart w:id="4" w:name="_Toc28943"/>
      <w:bookmarkStart w:id="5" w:name="_Toc9486"/>
      <w:r>
        <w:rPr>
          <w:rFonts w:hint="default" w:ascii="Times New Roman" w:hAnsi="Times New Roman" w:cs="Times New Roman"/>
          <w:b/>
          <w:sz w:val="36"/>
          <w:szCs w:val="36"/>
          <w:highlight w:val="none"/>
          <w:u w:val="single"/>
        </w:rPr>
        <w:t>20</w:t>
      </w:r>
      <w:r>
        <w:rPr>
          <w:rFonts w:hint="default" w:ascii="Times New Roman" w:hAnsi="Times New Roman" w:cs="Times New Roman"/>
          <w:b/>
          <w:sz w:val="36"/>
          <w:szCs w:val="36"/>
          <w:highlight w:val="none"/>
          <w:u w:val="single"/>
          <w:lang w:val="en-US" w:eastAsia="zh-CN"/>
        </w:rPr>
        <w:t>2</w:t>
      </w:r>
      <w:r>
        <w:rPr>
          <w:rFonts w:hint="eastAsia" w:ascii="Times New Roman" w:hAnsi="Times New Roman" w:cs="Times New Roman"/>
          <w:b/>
          <w:sz w:val="36"/>
          <w:szCs w:val="36"/>
          <w:highlight w:val="none"/>
          <w:u w:val="single"/>
          <w:lang w:val="en-US" w:eastAsia="zh-CN"/>
        </w:rPr>
        <w:t>6</w:t>
      </w:r>
      <w:r>
        <w:rPr>
          <w:rFonts w:hint="default" w:ascii="Times New Roman" w:hAnsi="Times New Roman" w:cs="Times New Roman"/>
          <w:b/>
          <w:sz w:val="36"/>
          <w:szCs w:val="36"/>
          <w:highlight w:val="none"/>
          <w:u w:val="single"/>
          <w:lang w:val="en-US" w:eastAsia="zh-CN"/>
        </w:rPr>
        <w:t xml:space="preserve"> </w:t>
      </w:r>
      <w:r>
        <w:rPr>
          <w:rFonts w:hint="default" w:ascii="Times New Roman" w:hAnsi="Times New Roman" w:cs="Times New Roman"/>
          <w:b/>
          <w:sz w:val="36"/>
          <w:szCs w:val="36"/>
          <w:highlight w:val="none"/>
        </w:rPr>
        <w:t>年</w:t>
      </w:r>
      <w:r>
        <w:rPr>
          <w:rFonts w:hint="default" w:ascii="Times New Roman" w:hAnsi="Times New Roman" w:cs="Times New Roman"/>
          <w:b/>
          <w:sz w:val="36"/>
          <w:szCs w:val="36"/>
          <w:highlight w:val="none"/>
          <w:u w:val="single"/>
        </w:rPr>
        <w:t xml:space="preserve"> </w:t>
      </w:r>
      <w:r>
        <w:rPr>
          <w:rFonts w:hint="eastAsia" w:ascii="Times New Roman" w:hAnsi="Times New Roman" w:cs="Times New Roman"/>
          <w:b/>
          <w:sz w:val="36"/>
          <w:szCs w:val="36"/>
          <w:highlight w:val="none"/>
          <w:u w:val="single"/>
          <w:lang w:val="en-US" w:eastAsia="zh-CN"/>
        </w:rPr>
        <w:t xml:space="preserve">5 </w:t>
      </w:r>
      <w:r>
        <w:rPr>
          <w:rFonts w:hint="default" w:ascii="Times New Roman" w:hAnsi="Times New Roman" w:cs="Times New Roman"/>
          <w:b/>
          <w:sz w:val="36"/>
          <w:szCs w:val="36"/>
          <w:highlight w:val="none"/>
        </w:rPr>
        <w:t>月</w:t>
      </w:r>
      <w:bookmarkEnd w:id="3"/>
      <w:bookmarkEnd w:id="4"/>
      <w:bookmarkEnd w:id="5"/>
    </w:p>
    <w:p w14:paraId="515F1697">
      <w:pPr>
        <w:bidi w:val="0"/>
        <w:ind w:left="0" w:leftChars="0" w:firstLine="0" w:firstLineChars="0"/>
        <w:jc w:val="center"/>
        <w:rPr>
          <w:rFonts w:hint="eastAsia" w:ascii="Times New Roman" w:hAnsi="Times New Roman"/>
          <w:b/>
          <w:bCs/>
          <w:sz w:val="28"/>
          <w:szCs w:val="28"/>
          <w:highlight w:val="none"/>
          <w:lang w:val="en-US" w:eastAsia="zh-CN"/>
        </w:rPr>
      </w:pPr>
      <w:bookmarkStart w:id="6" w:name="_Toc8137"/>
      <w:r>
        <w:rPr>
          <w:rFonts w:hint="eastAsia" w:ascii="Times New Roman" w:hAnsi="Times New Roman"/>
          <w:b/>
          <w:bCs/>
          <w:sz w:val="28"/>
          <w:szCs w:val="28"/>
          <w:highlight w:val="none"/>
          <w:lang w:val="en-US" w:eastAsia="zh-CN"/>
        </w:rPr>
        <w:t>总目录</w:t>
      </w:r>
    </w:p>
    <w:p w14:paraId="67498D34">
      <w:pPr>
        <w:pStyle w:val="14"/>
        <w:tabs>
          <w:tab w:val="right" w:leader="dot" w:pos="9073"/>
        </w:tabs>
        <w:rPr>
          <w:rFonts w:ascii="Times New Roman" w:hAnsi="Times New Roman"/>
        </w:rPr>
      </w:pPr>
      <w:r>
        <w:rPr>
          <w:rFonts w:hint="default" w:ascii="Times New Roman" w:hAnsi="Times New Roman"/>
          <w:b/>
          <w:bCs/>
          <w:sz w:val="28"/>
          <w:szCs w:val="28"/>
          <w:highlight w:val="none"/>
          <w:lang w:val="en-US" w:eastAsia="zh-CN"/>
        </w:rPr>
        <w:fldChar w:fldCharType="begin"/>
      </w:r>
      <w:r>
        <w:rPr>
          <w:rFonts w:hint="default" w:ascii="Times New Roman" w:hAnsi="Times New Roman"/>
          <w:b/>
          <w:bCs/>
          <w:sz w:val="28"/>
          <w:szCs w:val="28"/>
          <w:highlight w:val="none"/>
          <w:lang w:val="en-US" w:eastAsia="zh-CN"/>
        </w:rPr>
        <w:instrText xml:space="preserve">TOC \o "1-3" \h \u </w:instrText>
      </w:r>
      <w:r>
        <w:rPr>
          <w:rFonts w:hint="default" w:ascii="Times New Roman" w:hAnsi="Times New Roman"/>
          <w:b/>
          <w:bCs/>
          <w:sz w:val="28"/>
          <w:szCs w:val="28"/>
          <w:highlight w:val="none"/>
          <w:lang w:val="en-US" w:eastAsia="zh-CN"/>
        </w:rPr>
        <w:fldChar w:fldCharType="separate"/>
      </w: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_Toc8082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第一章：投标邀请书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_Toc8082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2E9391A3">
      <w:pPr>
        <w:pStyle w:val="14"/>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_Toc10635 </w:instrText>
      </w:r>
      <w:r>
        <w:rPr>
          <w:rFonts w:hint="default" w:ascii="Times New Roman" w:hAnsi="Times New Roman"/>
          <w:bCs/>
          <w:szCs w:val="28"/>
          <w:highlight w:val="none"/>
          <w:lang w:val="en-US" w:eastAsia="zh-CN"/>
        </w:rPr>
        <w:fldChar w:fldCharType="separate"/>
      </w:r>
      <w:r>
        <w:rPr>
          <w:rFonts w:hint="eastAsia" w:ascii="Times New Roman" w:hAnsi="Times New Roman" w:eastAsia="宋体" w:cs="宋体"/>
          <w:bCs w:val="0"/>
          <w:kern w:val="2"/>
          <w:szCs w:val="30"/>
          <w:highlight w:val="none"/>
          <w:lang w:val="en-US" w:eastAsia="zh-CN" w:bidi="ar"/>
        </w:rPr>
        <w:t>第二章</w:t>
      </w:r>
      <w:r>
        <w:rPr>
          <w:rFonts w:hint="eastAsia" w:ascii="Times New Roman" w:hAnsi="Times New Roman" w:cs="Times New Roman"/>
          <w:bCs w:val="0"/>
          <w:kern w:val="2"/>
          <w:szCs w:val="30"/>
          <w:highlight w:val="none"/>
          <w:lang w:val="en-US" w:eastAsia="zh-CN" w:bidi="ar"/>
        </w:rPr>
        <w:t>：</w:t>
      </w:r>
      <w:r>
        <w:rPr>
          <w:rFonts w:hint="eastAsia" w:ascii="Times New Roman" w:hAnsi="Times New Roman" w:eastAsia="宋体" w:cs="宋体"/>
          <w:bCs w:val="0"/>
          <w:kern w:val="2"/>
          <w:szCs w:val="30"/>
          <w:highlight w:val="none"/>
          <w:lang w:val="en-US" w:eastAsia="zh-CN" w:bidi="ar"/>
        </w:rPr>
        <w:t>投</w:t>
      </w:r>
      <w:r>
        <w:rPr>
          <w:rFonts w:hint="default" w:ascii="Times New Roman" w:hAnsi="Times New Roman" w:cs="Times New Roman"/>
          <w:bCs w:val="0"/>
          <w:kern w:val="2"/>
          <w:szCs w:val="30"/>
          <w:highlight w:val="none"/>
          <w:lang w:val="en-US" w:eastAsia="zh-CN" w:bidi="ar"/>
        </w:rPr>
        <w:t xml:space="preserve"> </w:t>
      </w:r>
      <w:r>
        <w:rPr>
          <w:rFonts w:hint="eastAsia" w:ascii="Times New Roman" w:hAnsi="Times New Roman" w:eastAsia="宋体" w:cs="宋体"/>
          <w:bCs w:val="0"/>
          <w:kern w:val="2"/>
          <w:szCs w:val="30"/>
          <w:highlight w:val="none"/>
          <w:lang w:val="en-US" w:eastAsia="zh-CN" w:bidi="ar"/>
        </w:rPr>
        <w:t>标</w:t>
      </w:r>
      <w:r>
        <w:rPr>
          <w:rFonts w:hint="default" w:ascii="Times New Roman" w:hAnsi="Times New Roman" w:cs="Times New Roman"/>
          <w:bCs w:val="0"/>
          <w:kern w:val="2"/>
          <w:szCs w:val="30"/>
          <w:highlight w:val="none"/>
          <w:lang w:val="en-US" w:eastAsia="zh-CN" w:bidi="ar"/>
        </w:rPr>
        <w:t xml:space="preserve"> </w:t>
      </w:r>
      <w:r>
        <w:rPr>
          <w:rFonts w:hint="eastAsia" w:ascii="Times New Roman" w:hAnsi="Times New Roman" w:eastAsia="宋体" w:cs="宋体"/>
          <w:bCs w:val="0"/>
          <w:kern w:val="2"/>
          <w:szCs w:val="30"/>
          <w:highlight w:val="none"/>
          <w:lang w:val="en-US" w:eastAsia="zh-CN" w:bidi="ar"/>
        </w:rPr>
        <w:t>须</w:t>
      </w:r>
      <w:r>
        <w:rPr>
          <w:rFonts w:hint="default" w:ascii="Times New Roman" w:hAnsi="Times New Roman" w:cs="Times New Roman"/>
          <w:bCs w:val="0"/>
          <w:kern w:val="2"/>
          <w:szCs w:val="30"/>
          <w:highlight w:val="none"/>
          <w:lang w:val="en-US" w:eastAsia="zh-CN" w:bidi="ar"/>
        </w:rPr>
        <w:t xml:space="preserve"> </w:t>
      </w:r>
      <w:r>
        <w:rPr>
          <w:rFonts w:hint="eastAsia" w:ascii="Times New Roman" w:hAnsi="Times New Roman" w:eastAsia="宋体" w:cs="宋体"/>
          <w:bCs w:val="0"/>
          <w:kern w:val="2"/>
          <w:szCs w:val="30"/>
          <w:highlight w:val="none"/>
          <w:lang w:val="en-US" w:eastAsia="zh-CN" w:bidi="ar"/>
        </w:rPr>
        <w:t>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_Toc10635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52E67EFE">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_Toc9735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一、说明</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_Toc9735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4CD31FDC">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_Toc23055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二、投标报价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_Toc23055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4F1A6FBF">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_Toc6002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三、投标保证金</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_Toc6002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7127A80D">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_Toc4363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四、招标文件的修改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_Toc4363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6C65BD7E">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_Toc5222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五、投标文件的编制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_Toc5222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56230321">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_Toc27021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六、投标文件的递交</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_Toc27021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2F5CB967">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_Toc32099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七、评标办法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_Toc32099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39EA5743">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_Toc13619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八、中标通知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_Toc13619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051D17C3">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_Toc27706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九、保密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_Toc27706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629A36FF">
      <w:pPr>
        <w:pStyle w:val="14"/>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_Toc17010 </w:instrText>
      </w:r>
      <w:r>
        <w:rPr>
          <w:rFonts w:hint="default" w:ascii="Times New Roman" w:hAnsi="Times New Roman"/>
          <w:bCs/>
          <w:szCs w:val="28"/>
          <w:highlight w:val="none"/>
          <w:lang w:val="en-US" w:eastAsia="zh-CN"/>
        </w:rPr>
        <w:fldChar w:fldCharType="separate"/>
      </w:r>
      <w:r>
        <w:rPr>
          <w:rFonts w:hint="eastAsia" w:ascii="Times New Roman" w:hAnsi="Times New Roman" w:eastAsia="宋体" w:cs="宋体"/>
          <w:bCs w:val="0"/>
          <w:kern w:val="2"/>
          <w:szCs w:val="30"/>
          <w:highlight w:val="none"/>
          <w:lang w:val="en-US" w:eastAsia="zh-CN" w:bidi="ar"/>
        </w:rPr>
        <w:t>第三章</w:t>
      </w:r>
      <w:r>
        <w:rPr>
          <w:rFonts w:hint="eastAsia" w:ascii="Times New Roman" w:hAnsi="Times New Roman" w:cs="Times New Roman"/>
          <w:bCs w:val="0"/>
          <w:kern w:val="2"/>
          <w:szCs w:val="30"/>
          <w:highlight w:val="none"/>
          <w:lang w:val="en-US" w:eastAsia="zh-CN" w:bidi="ar"/>
        </w:rPr>
        <w:t>：</w:t>
      </w:r>
      <w:r>
        <w:rPr>
          <w:rFonts w:hint="eastAsia" w:ascii="Times New Roman" w:hAnsi="Times New Roman" w:eastAsia="宋体" w:cs="宋体"/>
          <w:bCs w:val="0"/>
          <w:kern w:val="2"/>
          <w:szCs w:val="30"/>
          <w:highlight w:val="none"/>
          <w:lang w:val="en-US" w:eastAsia="zh-CN" w:bidi="ar"/>
        </w:rPr>
        <w:t>招标内容及技术要求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_Toc17010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7D6D9F13">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_Toc18897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一、总体要求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_Toc18897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14A870E7">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_Toc25043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二、招标内容和技术参数及要求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_Toc25043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2EC1DD57">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_Toc27357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三、验收标准及质量保证</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_Toc27357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4817A859">
      <w:pPr>
        <w:pStyle w:val="14"/>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_Toc2623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第四章：商务条款资料表</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_Toc2623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720827F7">
      <w:pPr>
        <w:pStyle w:val="14"/>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_Toc13190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第五章：附件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_Toc13190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1DC5A1D5">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_Toc15514 </w:instrText>
      </w:r>
      <w:r>
        <w:rPr>
          <w:rFonts w:hint="default" w:ascii="Times New Roman" w:hAnsi="Times New Roman"/>
          <w:bCs/>
          <w:szCs w:val="28"/>
          <w:highlight w:val="none"/>
          <w:lang w:val="en-US" w:eastAsia="zh-CN"/>
        </w:rPr>
        <w:fldChar w:fldCharType="separate"/>
      </w:r>
      <w:r>
        <w:rPr>
          <w:rFonts w:hint="default" w:ascii="Times New Roman" w:hAnsi="Times New Roman" w:cs="Times New Roman"/>
          <w:bCs w:val="0"/>
          <w:kern w:val="2"/>
          <w:szCs w:val="30"/>
          <w:highlight w:val="none"/>
          <w:lang w:val="en-US" w:eastAsia="zh-CN" w:bidi="ar"/>
        </w:rPr>
        <w:t>1.</w:t>
      </w:r>
      <w:r>
        <w:rPr>
          <w:rFonts w:hint="eastAsia" w:ascii="Times New Roman" w:hAnsi="Times New Roman" w:eastAsia="宋体" w:cs="宋体"/>
          <w:bCs w:val="0"/>
          <w:kern w:val="2"/>
          <w:szCs w:val="30"/>
          <w:highlight w:val="none"/>
          <w:lang w:val="en-US" w:eastAsia="zh-CN" w:bidi="ar"/>
        </w:rPr>
        <w:t>投标函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_Toc15514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37481F91">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_Toc276 </w:instrText>
      </w:r>
      <w:r>
        <w:rPr>
          <w:rFonts w:hint="default" w:ascii="Times New Roman" w:hAnsi="Times New Roman"/>
          <w:bCs/>
          <w:szCs w:val="28"/>
          <w:highlight w:val="none"/>
          <w:lang w:val="en-US" w:eastAsia="zh-CN"/>
        </w:rPr>
        <w:fldChar w:fldCharType="separate"/>
      </w:r>
      <w:r>
        <w:rPr>
          <w:rFonts w:hint="default" w:ascii="Times New Roman" w:hAnsi="Times New Roman" w:cs="Times New Roman"/>
          <w:bCs w:val="0"/>
          <w:kern w:val="2"/>
          <w:szCs w:val="30"/>
          <w:highlight w:val="none"/>
          <w:lang w:val="en-US" w:eastAsia="zh-CN" w:bidi="ar"/>
        </w:rPr>
        <w:t>2</w:t>
      </w:r>
      <w:r>
        <w:rPr>
          <w:rFonts w:hint="eastAsia" w:ascii="Times New Roman" w:hAnsi="Times New Roman" w:cs="Times New Roman"/>
          <w:bCs w:val="0"/>
          <w:kern w:val="2"/>
          <w:szCs w:val="30"/>
          <w:highlight w:val="none"/>
          <w:lang w:val="en-US" w:eastAsia="zh-CN" w:bidi="ar"/>
        </w:rPr>
        <w:t>.</w:t>
      </w:r>
      <w:r>
        <w:rPr>
          <w:rFonts w:hint="eastAsia" w:ascii="Times New Roman" w:hAnsi="Times New Roman" w:eastAsia="宋体" w:cs="宋体"/>
          <w:bCs w:val="0"/>
          <w:kern w:val="2"/>
          <w:szCs w:val="30"/>
          <w:highlight w:val="none"/>
          <w:lang w:val="en-US" w:eastAsia="zh-CN" w:bidi="ar"/>
        </w:rPr>
        <w:t>开标一览表</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_Toc276 \h </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4ACBD771">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_Toc2357 </w:instrText>
      </w:r>
      <w:r>
        <w:rPr>
          <w:rFonts w:hint="default" w:ascii="Times New Roman" w:hAnsi="Times New Roman"/>
          <w:bCs/>
          <w:szCs w:val="28"/>
          <w:highlight w:val="none"/>
          <w:lang w:val="en-US" w:eastAsia="zh-CN"/>
        </w:rPr>
        <w:fldChar w:fldCharType="separate"/>
      </w:r>
      <w:r>
        <w:rPr>
          <w:rFonts w:hint="default" w:ascii="Times New Roman" w:hAnsi="Times New Roman" w:eastAsia="宋体" w:cs="Times New Roman"/>
          <w:bCs/>
          <w:kern w:val="2"/>
          <w:szCs w:val="32"/>
          <w:highlight w:val="none"/>
          <w:lang w:val="en-US" w:eastAsia="zh-CN" w:bidi="ar-SA"/>
        </w:rPr>
        <w:t>3</w:t>
      </w:r>
      <w:r>
        <w:rPr>
          <w:rFonts w:hint="eastAsia" w:ascii="Times New Roman" w:hAnsi="Times New Roman" w:cs="Times New Roman"/>
          <w:bCs/>
          <w:kern w:val="2"/>
          <w:szCs w:val="32"/>
          <w:highlight w:val="none"/>
          <w:lang w:val="en-US" w:eastAsia="zh-CN" w:bidi="ar-SA"/>
        </w:rPr>
        <w:t>.</w:t>
      </w:r>
      <w:r>
        <w:rPr>
          <w:rFonts w:hint="eastAsia" w:ascii="Times New Roman" w:hAnsi="Times New Roman"/>
          <w:highlight w:val="none"/>
          <w:lang w:val="en-US" w:eastAsia="zh-CN"/>
        </w:rPr>
        <w:t>设备分项报价表</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_Toc2357 \h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4E7338E3">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_Toc21011 </w:instrText>
      </w:r>
      <w:r>
        <w:rPr>
          <w:rFonts w:hint="default" w:ascii="Times New Roman" w:hAnsi="Times New Roman"/>
          <w:bCs/>
          <w:szCs w:val="28"/>
          <w:highlight w:val="none"/>
          <w:lang w:val="en-US" w:eastAsia="zh-CN"/>
        </w:rPr>
        <w:fldChar w:fldCharType="separate"/>
      </w:r>
      <w:r>
        <w:rPr>
          <w:rFonts w:hint="default" w:ascii="Times New Roman" w:hAnsi="Times New Roman" w:eastAsia="宋体" w:cs="Times New Roman"/>
          <w:bCs/>
          <w:kern w:val="2"/>
          <w:szCs w:val="32"/>
          <w:highlight w:val="none"/>
          <w:lang w:val="en-US" w:eastAsia="zh-CN" w:bidi="ar-SA"/>
        </w:rPr>
        <w:t>4</w:t>
      </w:r>
      <w:r>
        <w:rPr>
          <w:rFonts w:hint="eastAsia" w:ascii="Times New Roman" w:hAnsi="Times New Roman" w:cs="Times New Roman"/>
          <w:bCs/>
          <w:kern w:val="2"/>
          <w:szCs w:val="32"/>
          <w:highlight w:val="none"/>
          <w:lang w:val="en-US" w:eastAsia="zh-CN" w:bidi="ar-SA"/>
        </w:rPr>
        <w:t>.</w:t>
      </w:r>
      <w:r>
        <w:rPr>
          <w:rFonts w:hint="eastAsia" w:ascii="Times New Roman" w:hAnsi="Times New Roman"/>
          <w:highlight w:val="none"/>
          <w:lang w:val="en-US" w:eastAsia="zh-CN"/>
        </w:rPr>
        <w:t>技术规格偏离表</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_Toc21011 \h </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41ADEB34">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_Toc28134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5.商务条款偏离表</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_Toc28134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3BA0249B">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_Toc10388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6.法定代表人授权书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_Toc10388 \h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7696A191">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_Toc14789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7.备件、专用工具、易损件清单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_Toc14789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67A6DD2F">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_Toc16242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8</w:t>
      </w:r>
      <w:r>
        <w:rPr>
          <w:rFonts w:hint="default" w:ascii="Times New Roman" w:hAnsi="Times New Roman"/>
          <w:highlight w:val="none"/>
          <w:lang w:val="en-US" w:eastAsia="zh-CN"/>
        </w:rPr>
        <w:t>.</w:t>
      </w:r>
      <w:r>
        <w:rPr>
          <w:rFonts w:hint="eastAsia" w:ascii="Times New Roman" w:hAnsi="Times New Roman"/>
          <w:highlight w:val="none"/>
          <w:lang w:val="en-US" w:eastAsia="zh-CN"/>
        </w:rPr>
        <w:t>投标单位廉洁从业承诺书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_Toc16242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7AF86B78">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_Toc19419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9.投标保证金</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_Toc19419 \h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401F304A">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_Toc12997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10.“信用中国”系统查询结果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_Toc12997 \h </w:instrText>
      </w:r>
      <w:r>
        <w:rPr>
          <w:rFonts w:ascii="Times New Roman" w:hAnsi="Times New Roman"/>
        </w:rPr>
        <w:fldChar w:fldCharType="separate"/>
      </w:r>
      <w:r>
        <w:rPr>
          <w:rFonts w:ascii="Times New Roman" w:hAnsi="Times New Roman"/>
        </w:rPr>
        <w:t>28</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588E5D28">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_Toc27721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11.其他需提交的文件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_Toc27721 \h </w:instrText>
      </w:r>
      <w:r>
        <w:rPr>
          <w:rFonts w:ascii="Times New Roman" w:hAnsi="Times New Roman"/>
        </w:rPr>
        <w:fldChar w:fldCharType="separate"/>
      </w:r>
      <w:r>
        <w:rPr>
          <w:rFonts w:ascii="Times New Roman" w:hAnsi="Times New Roman"/>
        </w:rPr>
        <w:t>29</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2CD15EA1">
      <w:pPr>
        <w:pStyle w:val="15"/>
        <w:tabs>
          <w:tab w:val="right" w:leader="dot" w:pos="9073"/>
        </w:tabs>
        <w:rPr>
          <w:rFonts w:ascii="Times New Roman" w:hAnsi="Times New Roman"/>
        </w:rPr>
      </w:pPr>
      <w:r>
        <w:rPr>
          <w:rFonts w:hint="default" w:ascii="Times New Roman" w:hAnsi="Times New Roman"/>
          <w:bCs/>
          <w:szCs w:val="28"/>
          <w:highlight w:val="none"/>
          <w:lang w:val="en-US" w:eastAsia="zh-CN"/>
        </w:rPr>
        <w:fldChar w:fldCharType="begin"/>
      </w:r>
      <w:r>
        <w:rPr>
          <w:rFonts w:hint="default" w:ascii="Times New Roman" w:hAnsi="Times New Roman"/>
          <w:bCs/>
          <w:szCs w:val="28"/>
          <w:highlight w:val="none"/>
          <w:lang w:val="en-US" w:eastAsia="zh-CN"/>
        </w:rPr>
        <w:instrText xml:space="preserve"> HYPERLINK \l _Toc31977 </w:instrText>
      </w:r>
      <w:r>
        <w:rPr>
          <w:rFonts w:hint="default" w:ascii="Times New Roman" w:hAnsi="Times New Roman"/>
          <w:bCs/>
          <w:szCs w:val="28"/>
          <w:highlight w:val="none"/>
          <w:lang w:val="en-US" w:eastAsia="zh-CN"/>
        </w:rPr>
        <w:fldChar w:fldCharType="separate"/>
      </w:r>
      <w:r>
        <w:rPr>
          <w:rFonts w:hint="eastAsia" w:ascii="Times New Roman" w:hAnsi="Times New Roman"/>
          <w:highlight w:val="none"/>
          <w:lang w:val="en-US" w:eastAsia="zh-CN"/>
        </w:rPr>
        <w:t>12.施工工艺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_Toc31977 \h </w:instrText>
      </w:r>
      <w:r>
        <w:rPr>
          <w:rFonts w:ascii="Times New Roman" w:hAnsi="Times New Roman"/>
        </w:rPr>
        <w:fldChar w:fldCharType="separate"/>
      </w:r>
      <w:r>
        <w:rPr>
          <w:rFonts w:ascii="Times New Roman" w:hAnsi="Times New Roman"/>
        </w:rPr>
        <w:t>30</w:t>
      </w:r>
      <w:r>
        <w:rPr>
          <w:rFonts w:ascii="Times New Roman" w:hAnsi="Times New Roman"/>
        </w:rPr>
        <w:fldChar w:fldCharType="end"/>
      </w:r>
      <w:r>
        <w:rPr>
          <w:rFonts w:hint="default" w:ascii="Times New Roman" w:hAnsi="Times New Roman"/>
          <w:bCs/>
          <w:szCs w:val="28"/>
          <w:highlight w:val="none"/>
          <w:lang w:val="en-US" w:eastAsia="zh-CN"/>
        </w:rPr>
        <w:fldChar w:fldCharType="end"/>
      </w:r>
    </w:p>
    <w:p w14:paraId="5CBC4AB1">
      <w:pPr>
        <w:bidi w:val="0"/>
        <w:ind w:left="0" w:leftChars="0" w:firstLine="0" w:firstLineChars="0"/>
        <w:jc w:val="both"/>
        <w:rPr>
          <w:rFonts w:hint="default" w:ascii="Times New Roman" w:hAnsi="Times New Roman"/>
          <w:b/>
          <w:bCs/>
          <w:sz w:val="28"/>
          <w:szCs w:val="28"/>
          <w:highlight w:val="none"/>
          <w:lang w:val="en-US" w:eastAsia="zh-CN"/>
        </w:rPr>
      </w:pPr>
      <w:r>
        <w:rPr>
          <w:rFonts w:hint="default" w:ascii="Times New Roman" w:hAnsi="Times New Roman"/>
          <w:bCs/>
          <w:szCs w:val="28"/>
          <w:highlight w:val="none"/>
          <w:lang w:val="en-US" w:eastAsia="zh-CN"/>
        </w:rPr>
        <w:fldChar w:fldCharType="end"/>
      </w:r>
    </w:p>
    <w:p w14:paraId="1DBC42AD">
      <w:pPr>
        <w:bidi w:val="0"/>
        <w:ind w:left="0" w:leftChars="0" w:firstLine="0" w:firstLineChars="0"/>
        <w:jc w:val="both"/>
        <w:rPr>
          <w:rFonts w:hint="default" w:ascii="Times New Roman" w:hAnsi="Times New Roman"/>
          <w:b/>
          <w:bCs/>
          <w:sz w:val="28"/>
          <w:szCs w:val="28"/>
          <w:highlight w:val="none"/>
          <w:lang w:val="en-US" w:eastAsia="zh-CN"/>
        </w:rPr>
        <w:sectPr>
          <w:footerReference r:id="rId11" w:type="first"/>
          <w:headerReference r:id="rId9" w:type="default"/>
          <w:footerReference r:id="rId10" w:type="default"/>
          <w:pgSz w:w="11907" w:h="16840"/>
          <w:pgMar w:top="1701" w:right="1417" w:bottom="1701" w:left="1417" w:header="737" w:footer="737" w:gutter="0"/>
          <w:pgNumType w:fmt="decimal" w:start="1"/>
          <w:cols w:space="0" w:num="1"/>
          <w:titlePg/>
          <w:rtlGutter w:val="0"/>
          <w:docGrid w:type="lines" w:linePitch="327" w:charSpace="0"/>
        </w:sectPr>
      </w:pPr>
    </w:p>
    <w:p w14:paraId="3AA08273">
      <w:pPr>
        <w:pStyle w:val="2"/>
        <w:bidi w:val="0"/>
        <w:rPr>
          <w:rFonts w:hint="default" w:ascii="Times New Roman" w:hAnsi="Times New Roman"/>
          <w:highlight w:val="none"/>
        </w:rPr>
      </w:pPr>
      <w:bookmarkStart w:id="7" w:name="_Toc8082"/>
      <w:r>
        <w:rPr>
          <w:rFonts w:hint="eastAsia" w:ascii="Times New Roman" w:hAnsi="Times New Roman"/>
          <w:highlight w:val="none"/>
          <w:lang w:val="en-US" w:eastAsia="zh-CN"/>
        </w:rPr>
        <w:t>第一章：投标邀请书</w:t>
      </w:r>
      <w:bookmarkEnd w:id="6"/>
      <w:bookmarkEnd w:id="7"/>
    </w:p>
    <w:p w14:paraId="589FAAC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default" w:ascii="Times New Roman" w:hAnsi="Times New Roman" w:eastAsia="仿宋_GB2312" w:cs="Times New Roman"/>
          <w:kern w:val="2"/>
          <w:sz w:val="24"/>
          <w:szCs w:val="24"/>
          <w:highlight w:val="none"/>
        </w:rPr>
      </w:pPr>
      <w:r>
        <w:rPr>
          <w:rFonts w:hint="eastAsia" w:ascii="Times New Roman" w:hAnsi="Times New Roman"/>
          <w:color w:val="auto"/>
          <w:szCs w:val="24"/>
          <w:highlight w:val="none"/>
          <w:u w:val="single"/>
          <w:lang w:val="en-US" w:eastAsia="zh-CN"/>
        </w:rPr>
        <w:t>淮南东方医院集团凤凰医院</w:t>
      </w:r>
      <w:r>
        <w:rPr>
          <w:rFonts w:hint="eastAsia" w:ascii="Times New Roman" w:hAnsi="Times New Roman" w:eastAsia="宋体" w:cs="宋体"/>
          <w:kern w:val="2"/>
          <w:sz w:val="24"/>
          <w:szCs w:val="24"/>
          <w:highlight w:val="none"/>
          <w:lang w:val="en-US" w:eastAsia="zh-CN" w:bidi="ar"/>
        </w:rPr>
        <w:t>因生产经营需要现以竞价式谈判方式进行项目采购招标，欢迎符合要求的企业参加投标。</w:t>
      </w:r>
    </w:p>
    <w:p w14:paraId="5D7AD5FD">
      <w:pPr>
        <w:keepNext w:val="0"/>
        <w:keepLines w:val="0"/>
        <w:widowControl w:val="0"/>
        <w:suppressLineNumbers w:val="0"/>
        <w:spacing w:before="0" w:beforeAutospacing="0" w:after="0" w:afterAutospacing="0" w:line="480" w:lineRule="exact"/>
        <w:ind w:left="0" w:right="0" w:firstLine="482" w:firstLineChars="200"/>
        <w:jc w:val="both"/>
        <w:rPr>
          <w:rFonts w:hint="default" w:ascii="Times New Roman" w:hAnsi="Times New Roman" w:cs="Times New Roman"/>
          <w:kern w:val="2"/>
          <w:sz w:val="24"/>
          <w:szCs w:val="24"/>
          <w:highlight w:val="none"/>
        </w:rPr>
      </w:pPr>
      <w:bookmarkStart w:id="8" w:name="_Toc179632545"/>
      <w:bookmarkEnd w:id="8"/>
      <w:bookmarkStart w:id="9" w:name="_Toc152042304"/>
      <w:bookmarkEnd w:id="9"/>
      <w:bookmarkStart w:id="10" w:name="_Toc152045528"/>
      <w:bookmarkEnd w:id="10"/>
      <w:bookmarkStart w:id="11" w:name="_Toc144974496"/>
      <w:r>
        <w:rPr>
          <w:rFonts w:hint="eastAsia" w:ascii="Times New Roman" w:hAnsi="Times New Roman" w:eastAsia="宋体" w:cs="宋体"/>
          <w:b/>
          <w:bCs/>
          <w:kern w:val="2"/>
          <w:sz w:val="24"/>
          <w:szCs w:val="24"/>
          <w:highlight w:val="none"/>
          <w:lang w:val="en-US" w:eastAsia="zh-CN" w:bidi="ar"/>
        </w:rPr>
        <w:t>一、项目概况：</w:t>
      </w:r>
      <w:bookmarkEnd w:id="11"/>
    </w:p>
    <w:p w14:paraId="36DD3CDE">
      <w:pPr>
        <w:keepNext w:val="0"/>
        <w:keepLines w:val="0"/>
        <w:widowControl w:val="0"/>
        <w:suppressLineNumbers w:val="0"/>
        <w:spacing w:before="0" w:beforeAutospacing="0" w:after="0" w:afterAutospacing="0" w:line="480" w:lineRule="exact"/>
        <w:ind w:left="0" w:right="0" w:firstLine="480" w:firstLineChars="200"/>
        <w:jc w:val="both"/>
        <w:rPr>
          <w:rFonts w:hint="default" w:ascii="Times New Roman" w:hAnsi="Times New Roman" w:eastAsia="黑体" w:cs="Times New Roman"/>
          <w:b/>
          <w:bCs w:val="0"/>
          <w:kern w:val="2"/>
          <w:sz w:val="24"/>
          <w:szCs w:val="24"/>
          <w:highlight w:val="none"/>
          <w:u w:val="single"/>
        </w:rPr>
      </w:pPr>
      <w:r>
        <w:rPr>
          <w:rFonts w:hint="default" w:ascii="Times New Roman" w:hAnsi="Times New Roman" w:cs="Times New Roman"/>
          <w:kern w:val="2"/>
          <w:sz w:val="24"/>
          <w:szCs w:val="24"/>
          <w:highlight w:val="none"/>
          <w:lang w:val="en-US" w:eastAsia="zh-CN" w:bidi="ar"/>
        </w:rPr>
        <w:t>1</w:t>
      </w:r>
      <w:r>
        <w:rPr>
          <w:rFonts w:hint="eastAsia" w:ascii="Times New Roman" w:hAnsi="Times New Roman" w:eastAsia="宋体" w:cs="宋体"/>
          <w:kern w:val="2"/>
          <w:sz w:val="24"/>
          <w:szCs w:val="24"/>
          <w:highlight w:val="none"/>
          <w:lang w:val="en-US" w:eastAsia="zh-CN" w:bidi="ar"/>
        </w:rPr>
        <w:t>．招标内容：</w:t>
      </w:r>
      <w:r>
        <w:rPr>
          <w:rFonts w:hint="eastAsia" w:ascii="Times New Roman" w:hAnsi="Times New Roman" w:eastAsia="宋体" w:cs="宋体"/>
          <w:kern w:val="2"/>
          <w:sz w:val="24"/>
          <w:szCs w:val="24"/>
          <w:highlight w:val="none"/>
          <w:u w:val="single"/>
          <w:lang w:val="en-US" w:eastAsia="zh-CN" w:bidi="ar"/>
        </w:rPr>
        <w:t xml:space="preserve"> </w:t>
      </w:r>
      <w:r>
        <w:rPr>
          <w:rFonts w:hint="eastAsia" w:ascii="Times New Roman" w:hAnsi="Times New Roman"/>
          <w:b/>
          <w:bCs/>
          <w:sz w:val="24"/>
          <w:szCs w:val="24"/>
          <w:highlight w:val="none"/>
          <w:u w:val="single"/>
          <w:lang w:val="en-US" w:eastAsia="zh-CN"/>
        </w:rPr>
        <w:t>淮南东方医院集团凤凰医院1.17MW分布式光伏发电项目</w:t>
      </w:r>
    </w:p>
    <w:p w14:paraId="471CED45">
      <w:pPr>
        <w:keepNext w:val="0"/>
        <w:keepLines w:val="0"/>
        <w:widowControl w:val="0"/>
        <w:suppressLineNumbers w:val="0"/>
        <w:spacing w:before="0" w:beforeAutospacing="0" w:after="0" w:afterAutospacing="0" w:line="480" w:lineRule="exact"/>
        <w:ind w:left="0" w:right="0" w:firstLine="480" w:firstLineChars="200"/>
        <w:jc w:val="both"/>
        <w:rPr>
          <w:rFonts w:hint="default" w:ascii="Times New Roman" w:hAnsi="Times New Roman" w:eastAsia="宋体" w:cs="Times New Roman"/>
          <w:bCs/>
          <w:kern w:val="2"/>
          <w:sz w:val="24"/>
          <w:szCs w:val="24"/>
          <w:highlight w:val="none"/>
        </w:rPr>
      </w:pPr>
      <w:r>
        <w:rPr>
          <w:rFonts w:hint="default" w:ascii="Times New Roman" w:hAnsi="Times New Roman" w:cs="Times New Roman"/>
          <w:kern w:val="2"/>
          <w:sz w:val="24"/>
          <w:szCs w:val="24"/>
          <w:highlight w:val="none"/>
          <w:lang w:val="en-US" w:eastAsia="zh-CN" w:bidi="ar"/>
        </w:rPr>
        <w:t>2</w:t>
      </w:r>
      <w:r>
        <w:rPr>
          <w:rFonts w:hint="eastAsia" w:ascii="Times New Roman" w:hAnsi="Times New Roman" w:eastAsia="宋体" w:cs="宋体"/>
          <w:kern w:val="2"/>
          <w:sz w:val="24"/>
          <w:szCs w:val="24"/>
          <w:highlight w:val="none"/>
          <w:lang w:val="en-US" w:eastAsia="zh-CN" w:bidi="ar"/>
        </w:rPr>
        <w:t>．交货时间：</w:t>
      </w:r>
      <w:r>
        <w:rPr>
          <w:rFonts w:hint="eastAsia" w:ascii="Times New Roman" w:hAnsi="Times New Roman" w:eastAsia="宋体" w:cs="宋体"/>
          <w:b/>
          <w:bCs/>
          <w:kern w:val="2"/>
          <w:sz w:val="24"/>
          <w:szCs w:val="24"/>
          <w:highlight w:val="none"/>
          <w:lang w:val="en-US" w:eastAsia="zh-CN" w:bidi="ar"/>
        </w:rPr>
        <w:t>合同生效之日起</w:t>
      </w:r>
      <w:r>
        <w:rPr>
          <w:rFonts w:hint="default" w:ascii="Times New Roman" w:hAnsi="Times New Roman" w:cs="Times New Roman"/>
          <w:b/>
          <w:bCs/>
          <w:color w:val="auto"/>
          <w:kern w:val="2"/>
          <w:sz w:val="24"/>
          <w:szCs w:val="24"/>
          <w:highlight w:val="none"/>
          <w:u w:val="single"/>
          <w:lang w:val="en-US" w:eastAsia="zh-CN" w:bidi="ar"/>
        </w:rPr>
        <w:t xml:space="preserve"> </w:t>
      </w:r>
      <w:r>
        <w:rPr>
          <w:rFonts w:hint="eastAsia" w:ascii="Times New Roman" w:hAnsi="Times New Roman" w:cs="Times New Roman"/>
          <w:b/>
          <w:bCs/>
          <w:color w:val="auto"/>
          <w:kern w:val="2"/>
          <w:sz w:val="24"/>
          <w:szCs w:val="24"/>
          <w:highlight w:val="none"/>
          <w:u w:val="single"/>
          <w:lang w:val="en-US" w:eastAsia="zh-CN" w:bidi="ar"/>
        </w:rPr>
        <w:t>75</w:t>
      </w:r>
      <w:r>
        <w:rPr>
          <w:rFonts w:hint="default" w:ascii="Times New Roman" w:hAnsi="Times New Roman" w:cs="Times New Roman"/>
          <w:b/>
          <w:bCs/>
          <w:color w:val="auto"/>
          <w:kern w:val="2"/>
          <w:sz w:val="24"/>
          <w:szCs w:val="24"/>
          <w:highlight w:val="none"/>
          <w:u w:val="single"/>
          <w:lang w:val="en-US" w:eastAsia="zh-CN" w:bidi="ar"/>
        </w:rPr>
        <w:t xml:space="preserve"> </w:t>
      </w:r>
      <w:r>
        <w:rPr>
          <w:rFonts w:hint="eastAsia" w:ascii="Times New Roman" w:hAnsi="Times New Roman" w:eastAsia="宋体" w:cs="宋体"/>
          <w:b/>
          <w:bCs/>
          <w:color w:val="auto"/>
          <w:kern w:val="2"/>
          <w:sz w:val="24"/>
          <w:szCs w:val="24"/>
          <w:highlight w:val="none"/>
          <w:lang w:val="en-US" w:eastAsia="zh-CN" w:bidi="ar"/>
        </w:rPr>
        <w:t>天内</w:t>
      </w:r>
      <w:r>
        <w:rPr>
          <w:rFonts w:hint="eastAsia" w:ascii="Times New Roman" w:hAnsi="Times New Roman" w:eastAsia="宋体" w:cs="宋体"/>
          <w:b/>
          <w:bCs/>
          <w:kern w:val="2"/>
          <w:sz w:val="24"/>
          <w:szCs w:val="24"/>
          <w:highlight w:val="none"/>
          <w:lang w:val="en-US" w:eastAsia="zh-CN" w:bidi="ar"/>
        </w:rPr>
        <w:t>。</w:t>
      </w:r>
    </w:p>
    <w:p w14:paraId="28CBD09A">
      <w:pPr>
        <w:keepNext w:val="0"/>
        <w:keepLines w:val="0"/>
        <w:widowControl w:val="0"/>
        <w:suppressLineNumbers w:val="0"/>
        <w:spacing w:before="0" w:beforeAutospacing="0" w:after="0" w:afterAutospacing="0" w:line="480" w:lineRule="exact"/>
        <w:ind w:left="0" w:right="0" w:firstLine="472" w:firstLineChars="197"/>
        <w:jc w:val="both"/>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lang w:val="en-US" w:eastAsia="zh-CN" w:bidi="ar"/>
        </w:rPr>
        <w:t>3</w:t>
      </w:r>
      <w:r>
        <w:rPr>
          <w:rFonts w:hint="eastAsia" w:ascii="Times New Roman" w:hAnsi="Times New Roman" w:eastAsia="宋体" w:cs="宋体"/>
          <w:kern w:val="2"/>
          <w:sz w:val="24"/>
          <w:szCs w:val="24"/>
          <w:highlight w:val="none"/>
          <w:lang w:val="en-US" w:eastAsia="zh-CN" w:bidi="ar"/>
        </w:rPr>
        <w:t>．</w:t>
      </w:r>
      <w:r>
        <w:rPr>
          <w:rFonts w:hint="eastAsia" w:ascii="Times New Roman" w:hAnsi="Times New Roman" w:cs="宋体"/>
          <w:kern w:val="2"/>
          <w:sz w:val="24"/>
          <w:szCs w:val="24"/>
          <w:highlight w:val="none"/>
          <w:lang w:val="en-US" w:eastAsia="zh-CN" w:bidi="ar"/>
        </w:rPr>
        <w:t>安装</w:t>
      </w:r>
      <w:r>
        <w:rPr>
          <w:rFonts w:hint="eastAsia" w:ascii="Times New Roman" w:hAnsi="Times New Roman" w:eastAsia="宋体" w:cs="宋体"/>
          <w:kern w:val="2"/>
          <w:sz w:val="24"/>
          <w:szCs w:val="24"/>
          <w:highlight w:val="none"/>
          <w:lang w:val="en-US" w:eastAsia="zh-CN" w:bidi="ar"/>
        </w:rPr>
        <w:t>地点：</w:t>
      </w:r>
      <w:r>
        <w:rPr>
          <w:rFonts w:hint="eastAsia" w:ascii="Times New Roman" w:hAnsi="Times New Roman" w:eastAsia="宋体" w:cs="宋体"/>
          <w:kern w:val="2"/>
          <w:sz w:val="24"/>
          <w:szCs w:val="24"/>
          <w:highlight w:val="none"/>
          <w:u w:val="single"/>
          <w:lang w:val="en-US" w:eastAsia="zh-CN" w:bidi="ar"/>
        </w:rPr>
        <w:t>安徽省</w:t>
      </w:r>
      <w:r>
        <w:rPr>
          <w:rFonts w:hint="eastAsia" w:ascii="Times New Roman" w:hAnsi="Times New Roman" w:cs="宋体"/>
          <w:kern w:val="2"/>
          <w:sz w:val="24"/>
          <w:szCs w:val="24"/>
          <w:highlight w:val="none"/>
          <w:u w:val="single"/>
          <w:lang w:val="en-US" w:eastAsia="zh-CN" w:bidi="ar"/>
        </w:rPr>
        <w:t>淮南市</w:t>
      </w:r>
      <w:r>
        <w:rPr>
          <w:rFonts w:hint="eastAsia" w:ascii="Times New Roman" w:hAnsi="Times New Roman" w:eastAsia="宋体" w:cs="宋体"/>
          <w:kern w:val="2"/>
          <w:sz w:val="24"/>
          <w:szCs w:val="24"/>
          <w:highlight w:val="none"/>
          <w:lang w:val="en-US" w:eastAsia="zh-CN" w:bidi="ar"/>
        </w:rPr>
        <w:t>。</w:t>
      </w:r>
    </w:p>
    <w:p w14:paraId="54B0AF06">
      <w:pPr>
        <w:keepNext w:val="0"/>
        <w:keepLines w:val="0"/>
        <w:widowControl w:val="0"/>
        <w:suppressLineNumbers w:val="0"/>
        <w:spacing w:before="0" w:beforeAutospacing="0" w:after="0" w:afterAutospacing="0" w:line="480" w:lineRule="exact"/>
        <w:ind w:left="0" w:right="0" w:firstLine="482" w:firstLineChars="200"/>
        <w:jc w:val="both"/>
        <w:rPr>
          <w:rFonts w:hint="default" w:ascii="Times New Roman" w:hAnsi="Times New Roman" w:eastAsia="宋体" w:cs="Times New Roman"/>
          <w:kern w:val="2"/>
          <w:sz w:val="24"/>
          <w:szCs w:val="24"/>
          <w:highlight w:val="none"/>
        </w:rPr>
      </w:pPr>
      <w:r>
        <w:rPr>
          <w:rFonts w:hint="eastAsia" w:ascii="Times New Roman" w:hAnsi="Times New Roman" w:eastAsia="宋体" w:cs="宋体"/>
          <w:b/>
          <w:bCs/>
          <w:kern w:val="2"/>
          <w:sz w:val="24"/>
          <w:szCs w:val="24"/>
          <w:highlight w:val="none"/>
          <w:lang w:val="en-US" w:eastAsia="zh-CN" w:bidi="ar"/>
        </w:rPr>
        <w:t>二．投标截止时间及开标时间：</w:t>
      </w:r>
      <w:r>
        <w:rPr>
          <w:rFonts w:hint="eastAsia" w:ascii="Times New Roman" w:hAnsi="Times New Roman" w:cs="Times New Roman"/>
          <w:b/>
          <w:bCs/>
          <w:color w:val="auto"/>
          <w:kern w:val="2"/>
          <w:sz w:val="24"/>
          <w:szCs w:val="24"/>
          <w:highlight w:val="none"/>
          <w:u w:val="single"/>
          <w:lang w:val="en-US" w:eastAsia="zh-CN" w:bidi="ar"/>
        </w:rPr>
        <w:t xml:space="preserve"> 2026年5月22日15:00 </w:t>
      </w:r>
      <w:r>
        <w:rPr>
          <w:rFonts w:hint="eastAsia" w:ascii="Times New Roman" w:hAnsi="Times New Roman" w:eastAsia="宋体" w:cs="宋体"/>
          <w:kern w:val="2"/>
          <w:sz w:val="24"/>
          <w:szCs w:val="24"/>
          <w:highlight w:val="none"/>
          <w:lang w:val="en-US" w:eastAsia="zh-CN" w:bidi="ar"/>
        </w:rPr>
        <w:t>，逾期送达的投标文件将被拒绝。</w:t>
      </w:r>
    </w:p>
    <w:p w14:paraId="2A47892D">
      <w:pPr>
        <w:keepNext w:val="0"/>
        <w:keepLines w:val="0"/>
        <w:widowControl w:val="0"/>
        <w:suppressLineNumbers w:val="0"/>
        <w:spacing w:before="0" w:beforeAutospacing="0" w:after="0" w:afterAutospacing="0" w:line="480" w:lineRule="exact"/>
        <w:ind w:left="0" w:right="0" w:firstLine="482" w:firstLineChars="200"/>
        <w:jc w:val="both"/>
        <w:rPr>
          <w:rFonts w:hint="default" w:ascii="Times New Roman" w:hAnsi="Times New Roman" w:eastAsia="宋体" w:cs="Times New Roman"/>
          <w:kern w:val="2"/>
          <w:sz w:val="24"/>
          <w:szCs w:val="24"/>
          <w:highlight w:val="none"/>
        </w:rPr>
      </w:pPr>
      <w:r>
        <w:rPr>
          <w:rFonts w:hint="eastAsia" w:ascii="Times New Roman" w:hAnsi="Times New Roman" w:eastAsia="宋体" w:cs="宋体"/>
          <w:b/>
          <w:bCs/>
          <w:kern w:val="2"/>
          <w:sz w:val="24"/>
          <w:szCs w:val="24"/>
          <w:highlight w:val="none"/>
          <w:lang w:val="en-US" w:eastAsia="zh-CN" w:bidi="ar"/>
        </w:rPr>
        <w:t>三、投标文件递交及开标地点：</w:t>
      </w:r>
      <w:r>
        <w:rPr>
          <w:rFonts w:hint="eastAsia" w:ascii="Times New Roman" w:hAnsi="Times New Roman" w:cs="宋体"/>
          <w:kern w:val="2"/>
          <w:sz w:val="24"/>
          <w:szCs w:val="24"/>
          <w:highlight w:val="none"/>
          <w:u w:val="single"/>
          <w:lang w:val="en-US" w:eastAsia="zh-CN" w:bidi="ar"/>
        </w:rPr>
        <w:t>皖淮南市田家庵区老龙眼金家岭路南侧/淮南东方医院集团行政办公楼会议室（四）</w:t>
      </w:r>
      <w:r>
        <w:rPr>
          <w:rFonts w:hint="eastAsia" w:ascii="Times New Roman" w:hAnsi="Times New Roman" w:eastAsia="宋体" w:cs="宋体"/>
          <w:kern w:val="2"/>
          <w:sz w:val="24"/>
          <w:szCs w:val="24"/>
          <w:highlight w:val="none"/>
          <w:lang w:val="en-US" w:eastAsia="zh-CN" w:bidi="ar"/>
        </w:rPr>
        <w:t>评标室，届时请投标人派遣代表及工程技术人员出席。</w:t>
      </w:r>
    </w:p>
    <w:p w14:paraId="4EB7CBF5">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 xml:space="preserve"> </w:t>
      </w:r>
    </w:p>
    <w:p w14:paraId="1C06507B">
      <w:pPr>
        <w:keepNext w:val="0"/>
        <w:keepLines w:val="0"/>
        <w:widowControl w:val="0"/>
        <w:suppressLineNumbers w:val="0"/>
        <w:adjustRightInd w:val="0"/>
        <w:snapToGrid w:val="0"/>
        <w:spacing w:before="0" w:beforeAutospacing="0" w:after="0" w:afterAutospacing="0" w:line="440" w:lineRule="exact"/>
        <w:ind w:left="0" w:right="0"/>
        <w:jc w:val="center"/>
        <w:rPr>
          <w:rFonts w:hint="eastAsia" w:ascii="Times New Roman" w:hAnsi="Times New Roman" w:eastAsia="宋体" w:cs="宋体"/>
          <w:b/>
          <w:bCs w:val="0"/>
          <w:kern w:val="2"/>
          <w:sz w:val="32"/>
          <w:szCs w:val="32"/>
          <w:highlight w:val="none"/>
          <w:lang w:val="en-US" w:eastAsia="zh-CN" w:bidi="ar"/>
        </w:rPr>
      </w:pPr>
    </w:p>
    <w:p w14:paraId="5236B235">
      <w:pPr>
        <w:keepNext w:val="0"/>
        <w:keepLines w:val="0"/>
        <w:widowControl w:val="0"/>
        <w:suppressLineNumbers w:val="0"/>
        <w:adjustRightInd w:val="0"/>
        <w:snapToGrid w:val="0"/>
        <w:spacing w:before="0" w:beforeAutospacing="0" w:after="0" w:afterAutospacing="0" w:line="440" w:lineRule="exact"/>
        <w:ind w:left="0" w:right="0"/>
        <w:jc w:val="center"/>
        <w:rPr>
          <w:rFonts w:hint="eastAsia" w:ascii="Times New Roman" w:hAnsi="Times New Roman" w:eastAsia="宋体" w:cs="宋体"/>
          <w:b/>
          <w:bCs w:val="0"/>
          <w:kern w:val="2"/>
          <w:sz w:val="32"/>
          <w:szCs w:val="32"/>
          <w:highlight w:val="none"/>
          <w:lang w:val="en-US" w:eastAsia="zh-CN" w:bidi="ar"/>
        </w:rPr>
        <w:sectPr>
          <w:footerReference r:id="rId13" w:type="first"/>
          <w:footerReference r:id="rId12" w:type="default"/>
          <w:pgSz w:w="11907" w:h="16840"/>
          <w:pgMar w:top="1701" w:right="1417" w:bottom="1701" w:left="1417" w:header="737" w:footer="850" w:gutter="0"/>
          <w:pgNumType w:fmt="decimal" w:start="1"/>
          <w:cols w:space="0" w:num="1"/>
          <w:titlePg/>
          <w:rtlGutter w:val="0"/>
          <w:docGrid w:type="lines" w:linePitch="327" w:charSpace="0"/>
        </w:sectPr>
      </w:pPr>
    </w:p>
    <w:p w14:paraId="09B40858">
      <w:pPr>
        <w:pStyle w:val="2"/>
        <w:bidi w:val="0"/>
        <w:rPr>
          <w:rFonts w:hint="default" w:ascii="Times New Roman" w:hAnsi="Times New Roman" w:cs="Times New Roman"/>
          <w:b/>
          <w:bCs w:val="0"/>
          <w:kern w:val="2"/>
          <w:sz w:val="32"/>
          <w:szCs w:val="32"/>
          <w:highlight w:val="none"/>
        </w:rPr>
      </w:pPr>
      <w:bookmarkStart w:id="12" w:name="_Toc10635"/>
      <w:bookmarkStart w:id="13" w:name="_Toc22506"/>
      <w:r>
        <w:rPr>
          <w:rFonts w:hint="eastAsia" w:ascii="Times New Roman" w:hAnsi="Times New Roman" w:eastAsia="宋体" w:cs="宋体"/>
          <w:b/>
          <w:bCs w:val="0"/>
          <w:kern w:val="2"/>
          <w:sz w:val="30"/>
          <w:szCs w:val="30"/>
          <w:highlight w:val="none"/>
          <w:lang w:val="en-US" w:eastAsia="zh-CN" w:bidi="ar"/>
        </w:rPr>
        <w:t>第二章</w:t>
      </w:r>
      <w:r>
        <w:rPr>
          <w:rFonts w:hint="eastAsia" w:ascii="Times New Roman" w:hAnsi="Times New Roman" w:cs="Times New Roman"/>
          <w:b/>
          <w:bCs w:val="0"/>
          <w:kern w:val="2"/>
          <w:sz w:val="30"/>
          <w:szCs w:val="30"/>
          <w:highlight w:val="none"/>
          <w:lang w:val="en-US" w:eastAsia="zh-CN" w:bidi="ar"/>
        </w:rPr>
        <w:t>：</w:t>
      </w:r>
      <w:r>
        <w:rPr>
          <w:rFonts w:hint="eastAsia" w:ascii="Times New Roman" w:hAnsi="Times New Roman" w:eastAsia="宋体" w:cs="宋体"/>
          <w:b/>
          <w:bCs w:val="0"/>
          <w:kern w:val="2"/>
          <w:sz w:val="30"/>
          <w:szCs w:val="30"/>
          <w:highlight w:val="none"/>
          <w:lang w:val="en-US" w:eastAsia="zh-CN" w:bidi="ar"/>
        </w:rPr>
        <w:t>投</w:t>
      </w:r>
      <w:r>
        <w:rPr>
          <w:rFonts w:hint="default" w:ascii="Times New Roman" w:hAnsi="Times New Roman" w:cs="Times New Roman"/>
          <w:b/>
          <w:bCs w:val="0"/>
          <w:kern w:val="2"/>
          <w:sz w:val="30"/>
          <w:szCs w:val="30"/>
          <w:highlight w:val="none"/>
          <w:lang w:val="en-US" w:eastAsia="zh-CN" w:bidi="ar"/>
        </w:rPr>
        <w:t xml:space="preserve"> </w:t>
      </w:r>
      <w:r>
        <w:rPr>
          <w:rFonts w:hint="eastAsia" w:ascii="Times New Roman" w:hAnsi="Times New Roman" w:eastAsia="宋体" w:cs="宋体"/>
          <w:b/>
          <w:bCs w:val="0"/>
          <w:kern w:val="2"/>
          <w:sz w:val="30"/>
          <w:szCs w:val="30"/>
          <w:highlight w:val="none"/>
          <w:lang w:val="en-US" w:eastAsia="zh-CN" w:bidi="ar"/>
        </w:rPr>
        <w:t>标</w:t>
      </w:r>
      <w:r>
        <w:rPr>
          <w:rFonts w:hint="default" w:ascii="Times New Roman" w:hAnsi="Times New Roman" w:cs="Times New Roman"/>
          <w:b/>
          <w:bCs w:val="0"/>
          <w:kern w:val="2"/>
          <w:sz w:val="30"/>
          <w:szCs w:val="30"/>
          <w:highlight w:val="none"/>
          <w:lang w:val="en-US" w:eastAsia="zh-CN" w:bidi="ar"/>
        </w:rPr>
        <w:t xml:space="preserve"> </w:t>
      </w:r>
      <w:r>
        <w:rPr>
          <w:rFonts w:hint="eastAsia" w:ascii="Times New Roman" w:hAnsi="Times New Roman" w:eastAsia="宋体" w:cs="宋体"/>
          <w:b/>
          <w:bCs w:val="0"/>
          <w:kern w:val="2"/>
          <w:sz w:val="30"/>
          <w:szCs w:val="30"/>
          <w:highlight w:val="none"/>
          <w:lang w:val="en-US" w:eastAsia="zh-CN" w:bidi="ar"/>
        </w:rPr>
        <w:t>须</w:t>
      </w:r>
      <w:r>
        <w:rPr>
          <w:rFonts w:hint="default" w:ascii="Times New Roman" w:hAnsi="Times New Roman" w:cs="Times New Roman"/>
          <w:b/>
          <w:bCs w:val="0"/>
          <w:kern w:val="2"/>
          <w:sz w:val="30"/>
          <w:szCs w:val="30"/>
          <w:highlight w:val="none"/>
          <w:lang w:val="en-US" w:eastAsia="zh-CN" w:bidi="ar"/>
        </w:rPr>
        <w:t xml:space="preserve"> </w:t>
      </w:r>
      <w:r>
        <w:rPr>
          <w:rFonts w:hint="eastAsia" w:ascii="Times New Roman" w:hAnsi="Times New Roman" w:eastAsia="宋体" w:cs="宋体"/>
          <w:b/>
          <w:bCs w:val="0"/>
          <w:kern w:val="2"/>
          <w:sz w:val="30"/>
          <w:szCs w:val="30"/>
          <w:highlight w:val="none"/>
          <w:lang w:val="en-US" w:eastAsia="zh-CN" w:bidi="ar"/>
        </w:rPr>
        <w:t>知</w:t>
      </w:r>
      <w:bookmarkEnd w:id="12"/>
      <w:bookmarkEnd w:id="13"/>
    </w:p>
    <w:p w14:paraId="2026AE1A">
      <w:pPr>
        <w:pStyle w:val="3"/>
        <w:bidi w:val="0"/>
        <w:rPr>
          <w:rFonts w:hint="default" w:ascii="Times New Roman" w:hAnsi="Times New Roman"/>
          <w:highlight w:val="none"/>
        </w:rPr>
      </w:pPr>
      <w:bookmarkStart w:id="14" w:name="_Toc9735"/>
      <w:r>
        <w:rPr>
          <w:rFonts w:hint="eastAsia" w:ascii="Times New Roman" w:hAnsi="Times New Roman"/>
          <w:highlight w:val="none"/>
          <w:lang w:val="en-US" w:eastAsia="zh-CN"/>
        </w:rPr>
        <w:t>一、说明</w:t>
      </w:r>
      <w:bookmarkEnd w:id="14"/>
    </w:p>
    <w:p w14:paraId="30E72A8F">
      <w:pPr>
        <w:bidi w:val="0"/>
        <w:rPr>
          <w:rFonts w:hint="eastAsia" w:ascii="Times New Roman" w:hAnsi="Times New Roman" w:eastAsia="宋体" w:cs="宋体"/>
          <w:kern w:val="2"/>
          <w:sz w:val="24"/>
          <w:szCs w:val="24"/>
          <w:highlight w:val="none"/>
          <w:lang w:val="en-US" w:eastAsia="zh-CN" w:bidi="ar"/>
        </w:rPr>
      </w:pPr>
      <w:r>
        <w:rPr>
          <w:rFonts w:hint="default" w:ascii="Times New Roman" w:hAnsi="Times New Roman" w:cs="Times New Roman"/>
          <w:b/>
          <w:bCs w:val="0"/>
          <w:kern w:val="2"/>
          <w:sz w:val="24"/>
          <w:szCs w:val="24"/>
          <w:highlight w:val="none"/>
          <w:lang w:val="en-US" w:eastAsia="zh-CN" w:bidi="ar"/>
        </w:rPr>
        <w:t>1</w:t>
      </w:r>
      <w:r>
        <w:rPr>
          <w:rFonts w:hint="eastAsia" w:ascii="Times New Roman" w:hAnsi="Times New Roman" w:eastAsia="宋体" w:cs="宋体"/>
          <w:b/>
          <w:bCs w:val="0"/>
          <w:kern w:val="2"/>
          <w:sz w:val="24"/>
          <w:szCs w:val="24"/>
          <w:highlight w:val="none"/>
          <w:lang w:val="en-US" w:eastAsia="zh-CN" w:bidi="ar"/>
        </w:rPr>
        <w:t>、投标人资格要求</w:t>
      </w:r>
    </w:p>
    <w:p w14:paraId="1A2B3AEF">
      <w:pPr>
        <w:keepNext w:val="0"/>
        <w:keepLines w:val="0"/>
        <w:pageBreakBefore w:val="0"/>
        <w:widowControl w:val="0"/>
        <w:numPr>
          <w:ilvl w:val="0"/>
          <w:numId w:val="2"/>
        </w:numPr>
        <w:kinsoku/>
        <w:wordWrap/>
        <w:overflowPunct/>
        <w:topLinePunct w:val="0"/>
        <w:autoSpaceDE/>
        <w:autoSpaceDN/>
        <w:bidi w:val="0"/>
        <w:adjustRightInd/>
        <w:snapToGrid/>
        <w:ind w:left="0" w:firstLine="480" w:firstLineChars="200"/>
        <w:textAlignment w:val="auto"/>
        <w:rPr>
          <w:rFonts w:hint="eastAsia" w:ascii="Times New Roman" w:hAnsi="Times New Roman"/>
          <w:lang w:val="en-US" w:eastAsia="zh-CN"/>
        </w:rPr>
      </w:pPr>
      <w:bookmarkStart w:id="15" w:name="EB1fe1beb4fecd421eadb3fbd0da80f89a"/>
      <w:r>
        <w:rPr>
          <w:rFonts w:hint="eastAsia" w:ascii="Times New Roman" w:hAnsi="Times New Roman"/>
          <w:lang w:val="en-US" w:eastAsia="zh-CN"/>
        </w:rPr>
        <w:t>资格条件：投标人为中华人民共和国境内合法注册的独立法人或其他组织，具有独立订立合同的权利，且企业注册资本不低于5000万。</w:t>
      </w:r>
    </w:p>
    <w:p w14:paraId="2931C0E5">
      <w:pPr>
        <w:keepNext w:val="0"/>
        <w:keepLines w:val="0"/>
        <w:pageBreakBefore w:val="0"/>
        <w:widowControl w:val="0"/>
        <w:numPr>
          <w:ilvl w:val="0"/>
          <w:numId w:val="2"/>
        </w:numPr>
        <w:kinsoku/>
        <w:wordWrap/>
        <w:overflowPunct/>
        <w:topLinePunct w:val="0"/>
        <w:autoSpaceDE/>
        <w:autoSpaceDN/>
        <w:bidi w:val="0"/>
        <w:adjustRightInd/>
        <w:snapToGrid/>
        <w:ind w:left="0" w:firstLine="480" w:firstLineChars="200"/>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基本要求：具有完成本项目工作的技术力量和良好的财务状况（资产负债率不高于60%），提供质量保证体系及其质量认证证明。</w:t>
      </w:r>
    </w:p>
    <w:p w14:paraId="09A569C2">
      <w:pPr>
        <w:keepNext w:val="0"/>
        <w:keepLines w:val="0"/>
        <w:pageBreakBefore w:val="0"/>
        <w:widowControl w:val="0"/>
        <w:numPr>
          <w:ilvl w:val="0"/>
          <w:numId w:val="2"/>
        </w:numPr>
        <w:kinsoku/>
        <w:wordWrap/>
        <w:overflowPunct/>
        <w:topLinePunct w:val="0"/>
        <w:autoSpaceDE/>
        <w:autoSpaceDN/>
        <w:bidi w:val="0"/>
        <w:adjustRightInd/>
        <w:snapToGrid/>
        <w:ind w:left="0" w:firstLine="480" w:firstLineChars="200"/>
        <w:textAlignment w:val="auto"/>
        <w:rPr>
          <w:rFonts w:hint="eastAsia" w:ascii="Times New Roman" w:hAnsi="Times New Roman"/>
          <w:lang w:val="en-US" w:eastAsia="zh-CN"/>
        </w:rPr>
      </w:pPr>
      <w:r>
        <w:rPr>
          <w:rFonts w:hint="eastAsia" w:ascii="Times New Roman" w:hAnsi="Times New Roman"/>
          <w:lang w:val="en-US" w:eastAsia="zh-CN"/>
        </w:rPr>
        <w:t>联合体投标人：不允许。</w:t>
      </w:r>
    </w:p>
    <w:p w14:paraId="2D0CC7F4">
      <w:pPr>
        <w:keepNext w:val="0"/>
        <w:keepLines w:val="0"/>
        <w:pageBreakBefore w:val="0"/>
        <w:widowControl w:val="0"/>
        <w:numPr>
          <w:ilvl w:val="0"/>
          <w:numId w:val="2"/>
        </w:numPr>
        <w:kinsoku/>
        <w:wordWrap/>
        <w:overflowPunct/>
        <w:topLinePunct w:val="0"/>
        <w:autoSpaceDE/>
        <w:autoSpaceDN/>
        <w:bidi w:val="0"/>
        <w:adjustRightInd/>
        <w:snapToGrid/>
        <w:ind w:left="0" w:firstLine="480" w:firstLineChars="200"/>
        <w:textAlignment w:val="auto"/>
        <w:rPr>
          <w:rFonts w:hint="eastAsia" w:ascii="Times New Roman" w:hAnsi="Times New Roman"/>
          <w:lang w:val="en-US" w:eastAsia="zh-CN"/>
        </w:rPr>
      </w:pPr>
      <w:r>
        <w:rPr>
          <w:rFonts w:hint="eastAsia" w:ascii="Times New Roman" w:hAnsi="Times New Roman"/>
          <w:lang w:val="en-US" w:eastAsia="zh-CN"/>
        </w:rPr>
        <w:t>信誉要求：投标人不属于在“信用中国”网站（www.creditchina.gov.cn）或各级信用信息共享平台中查明的失信被执行人。</w:t>
      </w:r>
    </w:p>
    <w:p w14:paraId="68B5F0EB">
      <w:pPr>
        <w:keepNext w:val="0"/>
        <w:keepLines w:val="0"/>
        <w:pageBreakBefore w:val="0"/>
        <w:widowControl w:val="0"/>
        <w:numPr>
          <w:ilvl w:val="0"/>
          <w:numId w:val="2"/>
        </w:numPr>
        <w:kinsoku/>
        <w:wordWrap/>
        <w:overflowPunct/>
        <w:topLinePunct w:val="0"/>
        <w:autoSpaceDE/>
        <w:autoSpaceDN/>
        <w:bidi w:val="0"/>
        <w:adjustRightInd/>
        <w:snapToGrid/>
        <w:ind w:left="0" w:firstLine="480" w:firstLineChars="200"/>
        <w:textAlignment w:val="auto"/>
        <w:rPr>
          <w:rFonts w:hint="eastAsia" w:ascii="Times New Roman" w:hAnsi="Times New Roman"/>
          <w:lang w:val="en-US" w:eastAsia="zh-CN"/>
        </w:rPr>
      </w:pPr>
      <w:r>
        <w:rPr>
          <w:rFonts w:hint="eastAsia" w:ascii="Times New Roman" w:hAnsi="Times New Roman"/>
          <w:lang w:val="en-US" w:eastAsia="zh-CN"/>
        </w:rPr>
        <w:t>其他要求：关联企业不得参加同标段或未划分标段的同一项目投标/报价。</w:t>
      </w:r>
    </w:p>
    <w:bookmarkEnd w:id="15"/>
    <w:p w14:paraId="561E55FC">
      <w:pPr>
        <w:bidi w:val="0"/>
        <w:rPr>
          <w:rFonts w:hint="default" w:ascii="Times New Roman" w:hAnsi="Times New Roman" w:cs="Times New Roman"/>
          <w:kern w:val="2"/>
          <w:sz w:val="24"/>
          <w:szCs w:val="24"/>
          <w:highlight w:val="none"/>
        </w:rPr>
      </w:pPr>
      <w:r>
        <w:rPr>
          <w:rFonts w:hint="default" w:ascii="Times New Roman" w:hAnsi="Times New Roman" w:cs="Times New Roman"/>
          <w:b/>
          <w:bCs w:val="0"/>
          <w:kern w:val="2"/>
          <w:sz w:val="24"/>
          <w:szCs w:val="24"/>
          <w:highlight w:val="none"/>
          <w:lang w:val="en-US" w:eastAsia="zh-CN" w:bidi="ar"/>
        </w:rPr>
        <w:t>2</w:t>
      </w:r>
      <w:r>
        <w:rPr>
          <w:rFonts w:hint="eastAsia" w:ascii="Times New Roman" w:hAnsi="Times New Roman" w:eastAsia="宋体" w:cs="宋体"/>
          <w:b/>
          <w:bCs w:val="0"/>
          <w:kern w:val="2"/>
          <w:sz w:val="24"/>
          <w:szCs w:val="24"/>
          <w:highlight w:val="none"/>
          <w:lang w:val="en-US" w:eastAsia="zh-CN" w:bidi="ar"/>
        </w:rPr>
        <w:t>、投标费用</w:t>
      </w:r>
    </w:p>
    <w:p w14:paraId="2F4199EE">
      <w:pPr>
        <w:bidi w:val="0"/>
        <w:rPr>
          <w:rFonts w:hint="default" w:ascii="Times New Roman" w:hAnsi="Times New Roman"/>
          <w:highlight w:val="none"/>
        </w:rPr>
      </w:pPr>
      <w:r>
        <w:rPr>
          <w:rFonts w:hint="eastAsia" w:ascii="Times New Roman" w:hAnsi="Times New Roman"/>
          <w:highlight w:val="none"/>
          <w:lang w:val="en-US" w:eastAsia="zh-CN"/>
        </w:rPr>
        <w:t>投标人自行承担其参加投标、开标等相关一切费用，招标人不承担任何费用。</w:t>
      </w:r>
    </w:p>
    <w:p w14:paraId="558FDEDF">
      <w:pPr>
        <w:numPr>
          <w:ilvl w:val="0"/>
          <w:numId w:val="3"/>
        </w:numPr>
        <w:bidi w:val="0"/>
        <w:rPr>
          <w:rFonts w:hint="default" w:ascii="Times New Roman" w:hAnsi="Times New Roman"/>
          <w:highlight w:val="none"/>
        </w:rPr>
      </w:pPr>
      <w:r>
        <w:rPr>
          <w:rFonts w:hint="eastAsia" w:ascii="Times New Roman" w:hAnsi="Times New Roman"/>
          <w:b/>
          <w:bCs/>
          <w:highlight w:val="none"/>
          <w:lang w:val="en-US" w:eastAsia="zh-CN"/>
        </w:rPr>
        <w:t>招标项目内容和要求</w:t>
      </w:r>
    </w:p>
    <w:p w14:paraId="53878F9B">
      <w:pPr>
        <w:bidi w:val="0"/>
        <w:rPr>
          <w:rFonts w:hint="eastAsia" w:ascii="Times New Roman" w:hAnsi="Times New Roman" w:eastAsia="宋体" w:cs="宋体"/>
          <w:kern w:val="2"/>
          <w:sz w:val="24"/>
          <w:szCs w:val="24"/>
          <w:highlight w:val="none"/>
          <w:lang w:val="en-US" w:eastAsia="zh-CN" w:bidi="ar"/>
        </w:rPr>
      </w:pPr>
      <w:r>
        <w:rPr>
          <w:rFonts w:hint="eastAsia" w:ascii="Times New Roman" w:hAnsi="Times New Roman" w:eastAsia="宋体" w:cs="宋体"/>
          <w:kern w:val="2"/>
          <w:sz w:val="24"/>
          <w:szCs w:val="24"/>
          <w:highlight w:val="none"/>
          <w:lang w:val="en-US" w:eastAsia="zh-CN" w:bidi="ar"/>
        </w:rPr>
        <w:t>详见附后第三章招标内容及技术要求。</w:t>
      </w:r>
    </w:p>
    <w:p w14:paraId="0444A845">
      <w:pPr>
        <w:bidi w:val="0"/>
        <w:rPr>
          <w:rFonts w:hint="default" w:ascii="Times New Roman" w:hAnsi="Times New Roman" w:eastAsia="宋体" w:cs="宋体"/>
          <w:color w:val="FF0000"/>
          <w:kern w:val="2"/>
          <w:sz w:val="24"/>
          <w:szCs w:val="24"/>
          <w:highlight w:val="none"/>
          <w:lang w:val="en-US" w:eastAsia="zh-CN" w:bidi="ar"/>
        </w:rPr>
      </w:pPr>
      <w:r>
        <w:rPr>
          <w:rFonts w:hint="eastAsia" w:ascii="Times New Roman" w:hAnsi="Times New Roman"/>
          <w:b/>
          <w:bCs/>
          <w:color w:val="FF0000"/>
          <w:highlight w:val="none"/>
          <w:lang w:val="en-US" w:eastAsia="zh-CN"/>
        </w:rPr>
        <w:t xml:space="preserve"> </w:t>
      </w:r>
    </w:p>
    <w:p w14:paraId="0E54093D">
      <w:pPr>
        <w:pStyle w:val="3"/>
        <w:bidi w:val="0"/>
        <w:rPr>
          <w:rFonts w:hint="default" w:ascii="Times New Roman" w:hAnsi="Times New Roman"/>
          <w:highlight w:val="none"/>
        </w:rPr>
      </w:pPr>
      <w:bookmarkStart w:id="16" w:name="_Toc23055"/>
      <w:r>
        <w:rPr>
          <w:rFonts w:hint="eastAsia" w:ascii="Times New Roman" w:hAnsi="Times New Roman"/>
          <w:highlight w:val="none"/>
          <w:lang w:val="en-US" w:eastAsia="zh-CN"/>
        </w:rPr>
        <w:t>二、投标报价</w:t>
      </w:r>
      <w:bookmarkEnd w:id="16"/>
    </w:p>
    <w:p w14:paraId="0A995093">
      <w:pPr>
        <w:bidi w:val="0"/>
        <w:rPr>
          <w:rFonts w:hint="default" w:ascii="Times New Roman" w:hAnsi="Times New Roman" w:cs="Times New Roman"/>
          <w:color w:val="000000"/>
          <w:kern w:val="2"/>
          <w:sz w:val="24"/>
          <w:szCs w:val="24"/>
          <w:highlight w:val="none"/>
        </w:rPr>
      </w:pPr>
      <w:r>
        <w:rPr>
          <w:rFonts w:hint="default" w:ascii="Times New Roman" w:hAnsi="Times New Roman" w:cs="Times New Roman"/>
          <w:color w:val="000000"/>
          <w:kern w:val="2"/>
          <w:sz w:val="24"/>
          <w:szCs w:val="24"/>
          <w:highlight w:val="none"/>
          <w:lang w:val="en-US" w:eastAsia="zh-CN" w:bidi="ar"/>
        </w:rPr>
        <w:t>1</w:t>
      </w:r>
      <w:r>
        <w:rPr>
          <w:rFonts w:hint="eastAsia" w:ascii="Times New Roman" w:hAnsi="Times New Roman" w:cs="Times New Roman"/>
          <w:color w:val="000000"/>
          <w:kern w:val="2"/>
          <w:sz w:val="24"/>
          <w:szCs w:val="24"/>
          <w:highlight w:val="none"/>
          <w:lang w:val="en-US" w:eastAsia="zh-CN" w:bidi="ar"/>
        </w:rPr>
        <w:t>、</w:t>
      </w:r>
      <w:r>
        <w:rPr>
          <w:rFonts w:hint="eastAsia" w:ascii="Times New Roman" w:hAnsi="Times New Roman" w:eastAsia="宋体" w:cs="宋体"/>
          <w:color w:val="000000"/>
          <w:kern w:val="2"/>
          <w:sz w:val="24"/>
          <w:szCs w:val="24"/>
          <w:highlight w:val="none"/>
          <w:lang w:val="en-US" w:eastAsia="zh-CN" w:bidi="ar"/>
        </w:rPr>
        <w:t>投标人对投标货物及服务的报价，应具有竞争力，并在投标函、投标一览表及分项价格表内按照要求内容详细填报全部价格内容；</w:t>
      </w:r>
    </w:p>
    <w:p w14:paraId="57420816">
      <w:pPr>
        <w:bidi w:val="0"/>
        <w:rPr>
          <w:rFonts w:hint="eastAsia" w:ascii="Times New Roman" w:hAnsi="Times New Roman"/>
          <w:highlight w:val="none"/>
          <w:lang w:val="en-US" w:eastAsia="zh-CN"/>
        </w:rPr>
      </w:pPr>
      <w:r>
        <w:rPr>
          <w:rFonts w:hint="default" w:ascii="Times New Roman" w:hAnsi="Times New Roman"/>
          <w:highlight w:val="none"/>
          <w:lang w:val="en-US" w:eastAsia="zh-CN"/>
        </w:rPr>
        <w:t>2</w:t>
      </w:r>
      <w:r>
        <w:rPr>
          <w:rFonts w:hint="eastAsia" w:ascii="Times New Roman" w:hAnsi="Times New Roman"/>
          <w:highlight w:val="none"/>
          <w:lang w:val="en-US" w:eastAsia="zh-CN"/>
        </w:rPr>
        <w:t xml:space="preserve">、每种货物只允许有一种报价，任何有选择报价将不予接受； </w:t>
      </w:r>
    </w:p>
    <w:p w14:paraId="1990E7DA">
      <w:pPr>
        <w:bidi w:val="0"/>
        <w:rPr>
          <w:rFonts w:hint="eastAsia" w:ascii="Times New Roman" w:hAnsi="Times New Roman" w:cs="宋体"/>
          <w:b w:val="0"/>
          <w:bCs w:val="0"/>
          <w:color w:val="000000"/>
          <w:sz w:val="24"/>
          <w:szCs w:val="24"/>
          <w:highlight w:val="none"/>
        </w:rPr>
      </w:pPr>
      <w:r>
        <w:rPr>
          <w:rFonts w:hint="default" w:ascii="Times New Roman" w:hAnsi="Times New Roman"/>
          <w:highlight w:val="none"/>
          <w:lang w:val="en-US" w:eastAsia="zh-CN"/>
        </w:rPr>
        <w:t>3</w:t>
      </w:r>
      <w:r>
        <w:rPr>
          <w:rFonts w:hint="eastAsia" w:ascii="Times New Roman" w:hAnsi="Times New Roman"/>
          <w:highlight w:val="none"/>
          <w:lang w:val="en-US" w:eastAsia="zh-CN"/>
        </w:rPr>
        <w:t>、</w:t>
      </w:r>
      <w:r>
        <w:rPr>
          <w:rFonts w:hint="eastAsia" w:ascii="Times New Roman" w:hAnsi="Times New Roman" w:cs="宋体"/>
          <w:b w:val="0"/>
          <w:bCs w:val="0"/>
          <w:color w:val="000000"/>
          <w:sz w:val="24"/>
          <w:szCs w:val="24"/>
          <w:highlight w:val="none"/>
        </w:rPr>
        <w:t>电网接入系统方案需以供电公司批复的方案为准，因招标方案与最终批复方案差异而变更所产生的设计、施工、设备材料和评审等一切费用均包含在合同总价内</w:t>
      </w:r>
      <w:r>
        <w:rPr>
          <w:rFonts w:hint="eastAsia" w:ascii="Times New Roman" w:hAnsi="Times New Roman" w:cs="宋体"/>
          <w:b w:val="0"/>
          <w:bCs w:val="0"/>
          <w:color w:val="000000"/>
          <w:sz w:val="24"/>
          <w:szCs w:val="24"/>
          <w:highlight w:val="none"/>
          <w:lang w:eastAsia="zh-CN"/>
        </w:rPr>
        <w:t>，</w:t>
      </w:r>
      <w:r>
        <w:rPr>
          <w:rFonts w:hint="eastAsia" w:ascii="Times New Roman" w:hAnsi="Times New Roman" w:cs="宋体"/>
          <w:b w:val="0"/>
          <w:bCs w:val="0"/>
          <w:color w:val="000000"/>
          <w:sz w:val="24"/>
          <w:szCs w:val="24"/>
          <w:highlight w:val="none"/>
          <w:lang w:val="en-US" w:eastAsia="zh-CN"/>
        </w:rPr>
        <w:t>中标后不予调整总价</w:t>
      </w:r>
      <w:r>
        <w:rPr>
          <w:rFonts w:hint="eastAsia" w:ascii="Times New Roman" w:hAnsi="Times New Roman" w:cs="宋体"/>
          <w:b w:val="0"/>
          <w:bCs w:val="0"/>
          <w:color w:val="000000"/>
          <w:sz w:val="24"/>
          <w:szCs w:val="24"/>
          <w:highlight w:val="none"/>
        </w:rPr>
        <w:t>。</w:t>
      </w:r>
    </w:p>
    <w:p w14:paraId="32E0A90C">
      <w:pPr>
        <w:bidi w:val="0"/>
        <w:rPr>
          <w:rFonts w:hint="eastAsia" w:ascii="Times New Roman" w:hAnsi="Times New Roman"/>
          <w:sz w:val="24"/>
          <w:szCs w:val="24"/>
          <w:highlight w:val="none"/>
        </w:rPr>
      </w:pPr>
      <w:r>
        <w:rPr>
          <w:rFonts w:hint="eastAsia" w:ascii="Times New Roman" w:hAnsi="Times New Roman" w:cs="宋体"/>
          <w:b w:val="0"/>
          <w:bCs w:val="0"/>
          <w:color w:val="000000"/>
          <w:sz w:val="24"/>
          <w:szCs w:val="24"/>
          <w:highlight w:val="none"/>
          <w:lang w:val="en-US" w:eastAsia="zh-CN"/>
        </w:rPr>
        <w:t>4、</w:t>
      </w:r>
      <w:r>
        <w:rPr>
          <w:rFonts w:hint="eastAsia" w:ascii="Times New Roman" w:hAnsi="Times New Roman" w:cs="宋体"/>
          <w:b w:val="0"/>
          <w:bCs w:val="0"/>
          <w:color w:val="000000"/>
          <w:sz w:val="24"/>
          <w:szCs w:val="24"/>
          <w:highlight w:val="none"/>
        </w:rPr>
        <w:t>本项目为交钥匙工程，采用固定总价的承包方式报价。</w:t>
      </w:r>
      <w:r>
        <w:rPr>
          <w:rFonts w:hint="eastAsia" w:ascii="Times New Roman" w:hAnsi="Times New Roman"/>
          <w:sz w:val="24"/>
          <w:szCs w:val="24"/>
          <w:highlight w:val="none"/>
        </w:rPr>
        <w:t>投标报价包括前期</w:t>
      </w:r>
      <w:r>
        <w:rPr>
          <w:rFonts w:hint="eastAsia" w:ascii="Times New Roman" w:hAnsi="Times New Roman"/>
          <w:sz w:val="24"/>
          <w:szCs w:val="24"/>
          <w:highlight w:val="none"/>
          <w:lang w:val="en-US" w:eastAsia="zh-CN"/>
        </w:rPr>
        <w:t>方案</w:t>
      </w:r>
      <w:r>
        <w:rPr>
          <w:rFonts w:hint="eastAsia" w:ascii="Times New Roman" w:hAnsi="Times New Roman"/>
          <w:sz w:val="24"/>
          <w:szCs w:val="24"/>
          <w:highlight w:val="none"/>
        </w:rPr>
        <w:t>费、勘察设计费、设备费、装卸费、土建费、安装调试费、接入并网费、运输费、保险费、培训费和技术服务费、</w:t>
      </w:r>
      <w:r>
        <w:rPr>
          <w:rFonts w:hint="eastAsia" w:ascii="Times New Roman" w:hAnsi="Times New Roman"/>
          <w:sz w:val="24"/>
          <w:szCs w:val="24"/>
          <w:highlight w:val="none"/>
          <w:lang w:val="en-US" w:eastAsia="zh-CN"/>
        </w:rPr>
        <w:t>1</w:t>
      </w:r>
      <w:r>
        <w:rPr>
          <w:rFonts w:hint="eastAsia" w:ascii="Times New Roman" w:hAnsi="Times New Roman"/>
          <w:sz w:val="24"/>
          <w:szCs w:val="24"/>
          <w:highlight w:val="none"/>
        </w:rPr>
        <w:t>年运维及增值税等所有费用。</w:t>
      </w:r>
    </w:p>
    <w:p w14:paraId="6C300162">
      <w:pPr>
        <w:bidi w:val="0"/>
        <w:rPr>
          <w:rFonts w:hint="eastAsia" w:ascii="Times New Roman" w:hAnsi="Times New Roman" w:cs="宋体"/>
          <w:b w:val="0"/>
          <w:bCs w:val="0"/>
          <w:color w:val="000000"/>
          <w:sz w:val="24"/>
          <w:szCs w:val="24"/>
          <w:highlight w:val="none"/>
        </w:rPr>
      </w:pPr>
      <w:r>
        <w:rPr>
          <w:rFonts w:hint="eastAsia" w:ascii="Times New Roman" w:hAnsi="Times New Roman"/>
          <w:sz w:val="24"/>
          <w:szCs w:val="24"/>
          <w:highlight w:val="none"/>
          <w:lang w:val="en-US" w:eastAsia="zh-CN"/>
        </w:rPr>
        <w:t>5、</w:t>
      </w:r>
      <w:r>
        <w:rPr>
          <w:rFonts w:hint="eastAsia" w:ascii="Times New Roman" w:hAnsi="Times New Roman" w:cs="宋体"/>
          <w:b w:val="0"/>
          <w:bCs w:val="0"/>
          <w:color w:val="000000"/>
          <w:sz w:val="24"/>
          <w:szCs w:val="24"/>
          <w:highlight w:val="none"/>
        </w:rPr>
        <w:t>工程竣工，</w:t>
      </w:r>
      <w:r>
        <w:rPr>
          <w:rFonts w:hint="eastAsia" w:ascii="Times New Roman" w:hAnsi="Times New Roman" w:cs="宋体"/>
          <w:b w:val="0"/>
          <w:bCs w:val="0"/>
          <w:color w:val="000000"/>
          <w:sz w:val="24"/>
          <w:szCs w:val="24"/>
          <w:highlight w:val="none"/>
          <w:lang w:val="en-US" w:eastAsia="zh-CN"/>
        </w:rPr>
        <w:t>交流侧</w:t>
      </w:r>
      <w:r>
        <w:rPr>
          <w:rFonts w:hint="eastAsia" w:ascii="Times New Roman" w:hAnsi="Times New Roman" w:cs="宋体"/>
          <w:b w:val="0"/>
          <w:bCs w:val="0"/>
          <w:color w:val="000000"/>
          <w:sz w:val="24"/>
          <w:szCs w:val="24"/>
          <w:highlight w:val="none"/>
        </w:rPr>
        <w:t>实际安装容量</w:t>
      </w:r>
      <w:r>
        <w:rPr>
          <w:rFonts w:hint="eastAsia" w:ascii="Times New Roman" w:hAnsi="Times New Roman" w:cs="宋体"/>
          <w:b w:val="0"/>
          <w:bCs w:val="0"/>
          <w:color w:val="000000"/>
          <w:sz w:val="24"/>
          <w:szCs w:val="24"/>
          <w:highlight w:val="none"/>
          <w:lang w:val="en-US" w:eastAsia="zh-CN"/>
        </w:rPr>
        <w:t>为1.17MW</w:t>
      </w:r>
      <w:r>
        <w:rPr>
          <w:rFonts w:hint="eastAsia" w:ascii="Times New Roman" w:hAnsi="Times New Roman" w:cs="宋体"/>
          <w:b w:val="0"/>
          <w:bCs w:val="0"/>
          <w:color w:val="000000"/>
          <w:sz w:val="24"/>
          <w:szCs w:val="24"/>
          <w:highlight w:val="none"/>
        </w:rPr>
        <w:t>，不调整合同价格。</w:t>
      </w:r>
    </w:p>
    <w:p w14:paraId="7CFBDC9D">
      <w:pPr>
        <w:bidi w:val="0"/>
        <w:rPr>
          <w:rFonts w:hint="eastAsia" w:ascii="Times New Roman" w:hAnsi="Times New Roman" w:cs="宋体"/>
          <w:b w:val="0"/>
          <w:bCs w:val="0"/>
          <w:color w:val="000000"/>
          <w:sz w:val="24"/>
          <w:szCs w:val="24"/>
          <w:highlight w:val="none"/>
        </w:rPr>
      </w:pPr>
      <w:r>
        <w:rPr>
          <w:rFonts w:hint="eastAsia" w:ascii="Times New Roman" w:hAnsi="Times New Roman"/>
          <w:highlight w:val="none"/>
          <w:lang w:val="en-US" w:eastAsia="zh-CN"/>
        </w:rPr>
        <w:t>6、</w:t>
      </w:r>
      <w:r>
        <w:rPr>
          <w:rFonts w:hint="eastAsia" w:ascii="Times New Roman" w:hAnsi="Times New Roman" w:cs="宋体"/>
          <w:b w:val="0"/>
          <w:bCs w:val="0"/>
          <w:color w:val="000000"/>
          <w:sz w:val="24"/>
          <w:szCs w:val="24"/>
          <w:highlight w:val="none"/>
          <w:lang w:val="en-US" w:eastAsia="zh-CN"/>
        </w:rPr>
        <w:t>中标</w:t>
      </w:r>
      <w:r>
        <w:rPr>
          <w:rFonts w:hint="eastAsia" w:ascii="Times New Roman" w:hAnsi="Times New Roman" w:cs="宋体"/>
          <w:b w:val="0"/>
          <w:bCs w:val="0"/>
          <w:color w:val="000000"/>
          <w:sz w:val="24"/>
          <w:szCs w:val="24"/>
          <w:highlight w:val="none"/>
        </w:rPr>
        <w:t>人在进场前</w:t>
      </w:r>
      <w:r>
        <w:rPr>
          <w:rFonts w:hint="eastAsia" w:ascii="Times New Roman" w:hAnsi="Times New Roman" w:cs="宋体"/>
          <w:b w:val="0"/>
          <w:bCs w:val="0"/>
          <w:color w:val="000000"/>
          <w:sz w:val="24"/>
          <w:szCs w:val="24"/>
          <w:highlight w:val="none"/>
          <w:lang w:val="en-US" w:eastAsia="zh-CN"/>
        </w:rPr>
        <w:t>需提供</w:t>
      </w:r>
      <w:r>
        <w:rPr>
          <w:rFonts w:hint="eastAsia" w:ascii="Times New Roman" w:hAnsi="Times New Roman" w:cs="宋体"/>
          <w:b w:val="0"/>
          <w:bCs w:val="0"/>
          <w:color w:val="000000"/>
          <w:sz w:val="24"/>
          <w:szCs w:val="24"/>
          <w:highlight w:val="none"/>
        </w:rPr>
        <w:t>光伏组件、逆变器和电缆等</w:t>
      </w:r>
      <w:r>
        <w:rPr>
          <w:rFonts w:hint="eastAsia" w:ascii="Times New Roman" w:hAnsi="Times New Roman" w:cs="宋体"/>
          <w:b w:val="0"/>
          <w:bCs w:val="0"/>
          <w:color w:val="000000"/>
          <w:sz w:val="24"/>
          <w:szCs w:val="24"/>
          <w:highlight w:val="none"/>
          <w:lang w:val="en-US" w:eastAsia="zh-CN"/>
        </w:rPr>
        <w:t>符合</w:t>
      </w:r>
      <w:r>
        <w:rPr>
          <w:rFonts w:hint="eastAsia" w:ascii="Times New Roman" w:hAnsi="Times New Roman" w:cs="宋体"/>
          <w:b w:val="0"/>
          <w:bCs w:val="0"/>
          <w:color w:val="000000"/>
          <w:sz w:val="24"/>
          <w:szCs w:val="24"/>
          <w:highlight w:val="none"/>
        </w:rPr>
        <w:t>国家或行业标准</w:t>
      </w:r>
      <w:r>
        <w:rPr>
          <w:rFonts w:hint="eastAsia" w:ascii="Times New Roman" w:hAnsi="Times New Roman" w:cs="宋体"/>
          <w:b w:val="0"/>
          <w:bCs w:val="0"/>
          <w:color w:val="000000"/>
          <w:sz w:val="24"/>
          <w:szCs w:val="24"/>
          <w:highlight w:val="none"/>
          <w:lang w:val="en-US" w:eastAsia="zh-CN"/>
        </w:rPr>
        <w:t>的合格证书和检测报告</w:t>
      </w:r>
      <w:r>
        <w:rPr>
          <w:rFonts w:hint="eastAsia" w:ascii="Times New Roman" w:hAnsi="Times New Roman" w:cs="宋体"/>
          <w:b w:val="0"/>
          <w:bCs w:val="0"/>
          <w:color w:val="000000"/>
          <w:sz w:val="24"/>
          <w:szCs w:val="24"/>
          <w:highlight w:val="none"/>
        </w:rPr>
        <w:t>。</w:t>
      </w:r>
      <w:bookmarkStart w:id="45" w:name="_GoBack"/>
      <w:bookmarkEnd w:id="45"/>
    </w:p>
    <w:p w14:paraId="2ADDEF8E">
      <w:pPr>
        <w:pStyle w:val="3"/>
        <w:bidi w:val="0"/>
        <w:rPr>
          <w:rFonts w:hint="eastAsia" w:ascii="Times New Roman" w:hAnsi="Times New Roman"/>
          <w:highlight w:val="none"/>
          <w:lang w:val="en-US" w:eastAsia="zh-CN"/>
        </w:rPr>
      </w:pPr>
      <w:bookmarkStart w:id="17" w:name="_Toc6002"/>
      <w:r>
        <w:rPr>
          <w:rFonts w:hint="eastAsia" w:ascii="Times New Roman" w:hAnsi="Times New Roman"/>
          <w:highlight w:val="none"/>
          <w:lang w:val="en-US" w:eastAsia="zh-CN"/>
        </w:rPr>
        <w:t>三、投标保证金</w:t>
      </w:r>
      <w:bookmarkEnd w:id="17"/>
    </w:p>
    <w:p w14:paraId="49BEAD06">
      <w:pPr>
        <w:keepNext w:val="0"/>
        <w:keepLines w:val="0"/>
        <w:pageBreakBefore w:val="0"/>
        <w:widowControl w:val="0"/>
        <w:suppressLineNumbers w:val="0"/>
        <w:kinsoku/>
        <w:wordWrap/>
        <w:overflowPunct/>
        <w:topLinePunct w:val="0"/>
        <w:autoSpaceDE w:val="0"/>
        <w:autoSpaceDN/>
        <w:bidi w:val="0"/>
        <w:adjustRightIn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各投标单位需缴纳保证金</w:t>
      </w:r>
      <w:r>
        <w:rPr>
          <w:rFonts w:hint="default" w:ascii="Times New Roman" w:hAnsi="Times New Roman" w:eastAsia="宋体" w:cs="Times New Roman"/>
          <w:kern w:val="2"/>
          <w:sz w:val="24"/>
          <w:szCs w:val="24"/>
          <w:highlight w:val="none"/>
          <w:u w:val="single"/>
          <w:lang w:val="en-US" w:eastAsia="zh-CN" w:bidi="ar"/>
        </w:rPr>
        <w:t xml:space="preserve"> </w:t>
      </w:r>
      <w:r>
        <w:rPr>
          <w:rFonts w:hint="eastAsia" w:ascii="Times New Roman" w:hAnsi="Times New Roman" w:eastAsia="宋体" w:cs="宋体"/>
          <w:kern w:val="2"/>
          <w:sz w:val="24"/>
          <w:szCs w:val="24"/>
          <w:highlight w:val="none"/>
          <w:u w:val="single"/>
          <w:lang w:val="en-US" w:eastAsia="zh-CN" w:bidi="ar"/>
        </w:rPr>
        <w:t xml:space="preserve">  </w:t>
      </w:r>
      <w:r>
        <w:rPr>
          <w:rFonts w:hint="eastAsia" w:ascii="Times New Roman" w:hAnsi="Times New Roman" w:cs="宋体"/>
          <w:kern w:val="2"/>
          <w:sz w:val="24"/>
          <w:szCs w:val="24"/>
          <w:highlight w:val="none"/>
          <w:u w:val="single"/>
          <w:lang w:val="en-US" w:eastAsia="zh-CN" w:bidi="ar"/>
        </w:rPr>
        <w:t>壹拾</w:t>
      </w:r>
      <w:r>
        <w:rPr>
          <w:rFonts w:hint="eastAsia" w:ascii="Times New Roman" w:hAnsi="Times New Roman" w:eastAsia="宋体" w:cs="宋体"/>
          <w:kern w:val="2"/>
          <w:sz w:val="24"/>
          <w:szCs w:val="24"/>
          <w:highlight w:val="none"/>
          <w:u w:val="single"/>
          <w:lang w:val="en-US" w:eastAsia="zh-CN" w:bidi="ar"/>
        </w:rPr>
        <w:t xml:space="preserve">  </w:t>
      </w:r>
      <w:r>
        <w:rPr>
          <w:rFonts w:hint="default" w:ascii="Times New Roman" w:hAnsi="Times New Roman" w:eastAsia="宋体" w:cs="Times New Roman"/>
          <w:kern w:val="2"/>
          <w:sz w:val="24"/>
          <w:szCs w:val="24"/>
          <w:highlight w:val="none"/>
          <w:u w:val="single"/>
          <w:lang w:val="en-US" w:eastAsia="zh-CN" w:bidi="ar"/>
        </w:rPr>
        <w:t xml:space="preserve"> </w:t>
      </w:r>
      <w:r>
        <w:rPr>
          <w:rFonts w:hint="eastAsia" w:ascii="Times New Roman" w:hAnsi="Times New Roman" w:eastAsia="宋体" w:cs="宋体"/>
          <w:kern w:val="2"/>
          <w:sz w:val="24"/>
          <w:szCs w:val="24"/>
          <w:highlight w:val="none"/>
          <w:lang w:val="en-US" w:eastAsia="zh-CN" w:bidi="ar"/>
        </w:rPr>
        <w:t>万元</w:t>
      </w:r>
      <w:r>
        <w:rPr>
          <w:rFonts w:hint="eastAsia" w:ascii="Times New Roman" w:hAnsi="Times New Roman" w:cs="宋体"/>
          <w:kern w:val="2"/>
          <w:sz w:val="24"/>
          <w:szCs w:val="24"/>
          <w:highlight w:val="none"/>
          <w:lang w:val="en-US" w:eastAsia="zh-CN" w:bidi="ar"/>
        </w:rPr>
        <w:t>整</w:t>
      </w:r>
      <w:r>
        <w:rPr>
          <w:rFonts w:hint="eastAsia" w:ascii="Times New Roman" w:hAnsi="Times New Roman" w:eastAsia="宋体" w:cs="宋体"/>
          <w:kern w:val="2"/>
          <w:sz w:val="24"/>
          <w:szCs w:val="24"/>
          <w:highlight w:val="none"/>
          <w:lang w:val="en-US" w:eastAsia="zh-CN" w:bidi="ar"/>
        </w:rPr>
        <w:t>（￥</w:t>
      </w:r>
      <w:r>
        <w:rPr>
          <w:rFonts w:hint="eastAsia" w:ascii="Times New Roman" w:hAnsi="Times New Roman" w:cs="宋体"/>
          <w:kern w:val="2"/>
          <w:sz w:val="24"/>
          <w:szCs w:val="24"/>
          <w:highlight w:val="none"/>
          <w:lang w:val="en-US" w:eastAsia="zh-CN" w:bidi="ar"/>
        </w:rPr>
        <w:t xml:space="preserve"> 100,000   </w:t>
      </w:r>
      <w:r>
        <w:rPr>
          <w:rFonts w:hint="eastAsia" w:ascii="Times New Roman" w:hAnsi="Times New Roman" w:eastAsia="宋体" w:cs="宋体"/>
          <w:kern w:val="2"/>
          <w:sz w:val="24"/>
          <w:szCs w:val="24"/>
          <w:highlight w:val="none"/>
          <w:lang w:val="en-US" w:eastAsia="zh-CN" w:bidi="ar"/>
        </w:rPr>
        <w:t>）。</w:t>
      </w:r>
      <w:r>
        <w:rPr>
          <w:rFonts w:hint="eastAsia" w:ascii="Times New Roman" w:hAnsi="Times New Roman" w:eastAsia="宋体" w:cs="宋体"/>
          <w:kern w:val="2"/>
          <w:sz w:val="24"/>
          <w:szCs w:val="24"/>
          <w:lang w:val="en-US" w:eastAsia="zh-CN" w:bidi="ar"/>
        </w:rPr>
        <w:t>招标结束后</w:t>
      </w:r>
      <w:r>
        <w:rPr>
          <w:rFonts w:hint="default" w:ascii="Times New Roman" w:hAnsi="Times New Roman" w:eastAsia="宋体" w:cs="Times New Roman"/>
          <w:kern w:val="2"/>
          <w:sz w:val="24"/>
          <w:szCs w:val="24"/>
          <w:lang w:val="en-US" w:eastAsia="zh-CN" w:bidi="ar"/>
        </w:rPr>
        <w:t>7</w:t>
      </w:r>
      <w:r>
        <w:rPr>
          <w:rFonts w:hint="eastAsia" w:ascii="Times New Roman" w:hAnsi="Times New Roman" w:eastAsia="宋体" w:cs="宋体"/>
          <w:kern w:val="2"/>
          <w:sz w:val="24"/>
          <w:szCs w:val="24"/>
          <w:lang w:val="en-US" w:eastAsia="zh-CN" w:bidi="ar"/>
        </w:rPr>
        <w:t>日内，</w:t>
      </w:r>
      <w:r>
        <w:rPr>
          <w:rFonts w:hint="eastAsia" w:ascii="Times New Roman" w:hAnsi="Times New Roman" w:cs="宋体"/>
          <w:kern w:val="2"/>
          <w:sz w:val="24"/>
          <w:szCs w:val="24"/>
          <w:lang w:val="en-US" w:eastAsia="zh-CN" w:bidi="ar"/>
        </w:rPr>
        <w:t>投标</w:t>
      </w:r>
      <w:r>
        <w:rPr>
          <w:rFonts w:hint="eastAsia" w:ascii="Times New Roman" w:hAnsi="Times New Roman" w:eastAsia="宋体" w:cs="宋体"/>
          <w:kern w:val="2"/>
          <w:sz w:val="24"/>
          <w:szCs w:val="24"/>
          <w:lang w:val="en-US" w:eastAsia="zh-CN" w:bidi="ar"/>
        </w:rPr>
        <w:t>保证金</w:t>
      </w:r>
      <w:r>
        <w:rPr>
          <w:rFonts w:hint="eastAsia" w:ascii="Times New Roman" w:hAnsi="Times New Roman" w:cs="宋体"/>
          <w:kern w:val="2"/>
          <w:sz w:val="24"/>
          <w:szCs w:val="24"/>
          <w:lang w:val="en-US" w:eastAsia="zh-CN" w:bidi="ar"/>
        </w:rPr>
        <w:t>一次性</w:t>
      </w:r>
      <w:r>
        <w:rPr>
          <w:rFonts w:hint="eastAsia" w:ascii="Times New Roman" w:hAnsi="Times New Roman" w:eastAsia="宋体" w:cs="宋体"/>
          <w:kern w:val="2"/>
          <w:sz w:val="24"/>
          <w:szCs w:val="24"/>
          <w:lang w:val="en-US" w:eastAsia="zh-CN" w:bidi="ar"/>
        </w:rPr>
        <w:t>退还。账户明细如下：</w:t>
      </w:r>
    </w:p>
    <w:p w14:paraId="5A931C51">
      <w:pPr>
        <w:keepNext w:val="0"/>
        <w:keepLines w:val="0"/>
        <w:pageBreakBefore w:val="0"/>
        <w:widowControl w:val="0"/>
        <w:suppressLineNumbers w:val="0"/>
        <w:kinsoku/>
        <w:wordWrap/>
        <w:overflowPunct/>
        <w:topLinePunct w:val="0"/>
        <w:autoSpaceDE w:val="0"/>
        <w:autoSpaceDN/>
        <w:bidi w:val="0"/>
        <w:adjustRightInd/>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kern w:val="2"/>
          <w:sz w:val="24"/>
          <w:szCs w:val="24"/>
          <w:highlight w:val="none"/>
          <w:lang w:val="en-US"/>
        </w:rPr>
      </w:pPr>
      <w:r>
        <w:rPr>
          <w:rFonts w:hint="eastAsia" w:ascii="Times New Roman" w:hAnsi="Times New Roman" w:eastAsia="宋体" w:cs="宋体"/>
          <w:b/>
          <w:bCs/>
          <w:kern w:val="2"/>
          <w:sz w:val="24"/>
          <w:szCs w:val="24"/>
          <w:highlight w:val="none"/>
          <w:lang w:val="en-US" w:eastAsia="zh-CN" w:bidi="ar"/>
        </w:rPr>
        <w:t>账户名称：</w:t>
      </w:r>
      <w:r>
        <w:rPr>
          <w:rFonts w:hint="eastAsia" w:ascii="Times New Roman" w:hAnsi="Times New Roman" w:cs="宋体"/>
          <w:b/>
          <w:bCs/>
          <w:kern w:val="2"/>
          <w:sz w:val="24"/>
          <w:szCs w:val="24"/>
          <w:highlight w:val="none"/>
          <w:lang w:val="en-US" w:eastAsia="zh-CN" w:bidi="ar"/>
        </w:rPr>
        <w:t>淮南东方医院集团</w:t>
      </w:r>
    </w:p>
    <w:p w14:paraId="76C533F6">
      <w:pPr>
        <w:keepNext w:val="0"/>
        <w:keepLines w:val="0"/>
        <w:pageBreakBefore w:val="0"/>
        <w:widowControl w:val="0"/>
        <w:suppressLineNumbers w:val="0"/>
        <w:kinsoku/>
        <w:wordWrap/>
        <w:overflowPunct/>
        <w:topLinePunct w:val="0"/>
        <w:autoSpaceDE w:val="0"/>
        <w:autoSpaceDN/>
        <w:bidi w:val="0"/>
        <w:adjustRightInd/>
        <w:spacing w:before="0" w:beforeAutospacing="0" w:after="0" w:afterAutospacing="0" w:line="480" w:lineRule="exact"/>
        <w:ind w:left="0" w:right="0" w:firstLine="482" w:firstLineChars="200"/>
        <w:jc w:val="both"/>
        <w:textAlignment w:val="auto"/>
        <w:rPr>
          <w:rFonts w:hint="eastAsia" w:ascii="Times New Roman" w:hAnsi="Times New Roman" w:cs="宋体"/>
          <w:b/>
          <w:bCs/>
          <w:color w:val="000000"/>
          <w:kern w:val="2"/>
          <w:sz w:val="24"/>
          <w:szCs w:val="24"/>
          <w:highlight w:val="none"/>
          <w:lang w:val="en-US" w:eastAsia="zh-CN" w:bidi="ar"/>
        </w:rPr>
      </w:pPr>
      <w:r>
        <w:rPr>
          <w:rFonts w:hint="eastAsia" w:ascii="Times New Roman" w:hAnsi="Times New Roman" w:eastAsia="宋体" w:cs="宋体"/>
          <w:b/>
          <w:bCs/>
          <w:color w:val="000000"/>
          <w:kern w:val="2"/>
          <w:sz w:val="24"/>
          <w:szCs w:val="24"/>
          <w:highlight w:val="none"/>
          <w:lang w:val="en-US" w:eastAsia="zh-CN" w:bidi="ar"/>
        </w:rPr>
        <w:t>账    号：</w:t>
      </w:r>
      <w:r>
        <w:rPr>
          <w:rFonts w:hint="eastAsia" w:ascii="Times New Roman" w:hAnsi="Times New Roman" w:cs="宋体"/>
          <w:b/>
          <w:bCs/>
          <w:color w:val="000000"/>
          <w:kern w:val="2"/>
          <w:sz w:val="24"/>
          <w:szCs w:val="24"/>
          <w:highlight w:val="none"/>
          <w:lang w:val="en-US" w:eastAsia="zh-CN" w:bidi="ar"/>
        </w:rPr>
        <w:t>1860 8010 2100 0007 958</w:t>
      </w:r>
    </w:p>
    <w:p w14:paraId="24DF9335">
      <w:pPr>
        <w:keepNext w:val="0"/>
        <w:keepLines w:val="0"/>
        <w:pageBreakBefore w:val="0"/>
        <w:widowControl w:val="0"/>
        <w:suppressLineNumbers w:val="0"/>
        <w:kinsoku/>
        <w:wordWrap/>
        <w:overflowPunct/>
        <w:topLinePunct w:val="0"/>
        <w:autoSpaceDE w:val="0"/>
        <w:autoSpaceDN/>
        <w:bidi w:val="0"/>
        <w:adjustRightInd/>
        <w:spacing w:before="0" w:beforeAutospacing="0" w:after="0" w:afterAutospacing="0" w:line="480" w:lineRule="exact"/>
        <w:ind w:left="0" w:right="0" w:firstLine="482" w:firstLineChars="200"/>
        <w:jc w:val="both"/>
        <w:textAlignment w:val="auto"/>
        <w:rPr>
          <w:rFonts w:hint="default" w:ascii="Times New Roman" w:hAnsi="Times New Roman" w:eastAsia="宋体" w:cs="宋体"/>
          <w:b/>
          <w:bCs/>
          <w:color w:val="000000"/>
          <w:kern w:val="2"/>
          <w:sz w:val="24"/>
          <w:szCs w:val="24"/>
          <w:highlight w:val="none"/>
          <w:lang w:val="en-US" w:eastAsia="zh-CN" w:bidi="ar"/>
        </w:rPr>
      </w:pPr>
      <w:r>
        <w:rPr>
          <w:rFonts w:hint="eastAsia" w:ascii="Times New Roman" w:hAnsi="Times New Roman" w:eastAsia="宋体" w:cs="宋体"/>
          <w:b/>
          <w:bCs/>
          <w:color w:val="000000"/>
          <w:kern w:val="2"/>
          <w:sz w:val="24"/>
          <w:szCs w:val="24"/>
          <w:highlight w:val="none"/>
          <w:lang w:val="en-US" w:eastAsia="zh-CN" w:bidi="ar"/>
        </w:rPr>
        <w:t>开户行：</w:t>
      </w:r>
      <w:r>
        <w:rPr>
          <w:rFonts w:hint="eastAsia" w:ascii="Times New Roman" w:hAnsi="Times New Roman" w:cs="宋体"/>
          <w:b/>
          <w:bCs/>
          <w:color w:val="000000"/>
          <w:kern w:val="2"/>
          <w:sz w:val="24"/>
          <w:szCs w:val="24"/>
          <w:highlight w:val="none"/>
          <w:lang w:val="en-US" w:eastAsia="zh-CN" w:bidi="ar"/>
        </w:rPr>
        <w:t>徽行淮南泉山支行</w:t>
      </w:r>
    </w:p>
    <w:p w14:paraId="7450274C">
      <w:pPr>
        <w:keepNext w:val="0"/>
        <w:keepLines w:val="0"/>
        <w:pageBreakBefore w:val="0"/>
        <w:widowControl w:val="0"/>
        <w:suppressLineNumbers w:val="0"/>
        <w:kinsoku/>
        <w:wordWrap/>
        <w:overflowPunct/>
        <w:topLinePunct w:val="0"/>
        <w:autoSpaceDE w:val="0"/>
        <w:autoSpaceDN/>
        <w:bidi w:val="0"/>
        <w:adjustRightInd/>
        <w:spacing w:before="0" w:beforeAutospacing="0" w:after="0" w:afterAutospacing="0" w:line="480" w:lineRule="exact"/>
        <w:ind w:right="0" w:firstLine="482" w:firstLineChars="200"/>
        <w:jc w:val="both"/>
        <w:textAlignment w:val="auto"/>
        <w:rPr>
          <w:rFonts w:hint="eastAsia" w:ascii="Times New Roman" w:hAnsi="Times New Roman" w:eastAsia="宋体" w:cs="宋体"/>
          <w:b/>
          <w:bCs/>
          <w:color w:val="000000"/>
          <w:kern w:val="2"/>
          <w:sz w:val="24"/>
          <w:szCs w:val="24"/>
          <w:highlight w:val="none"/>
          <w:lang w:val="en-US" w:eastAsia="zh-CN" w:bidi="ar"/>
        </w:rPr>
      </w:pPr>
      <w:r>
        <w:rPr>
          <w:rFonts w:hint="eastAsia" w:ascii="Times New Roman" w:hAnsi="Times New Roman" w:eastAsia="宋体" w:cs="宋体"/>
          <w:b/>
          <w:bCs/>
          <w:color w:val="000000"/>
          <w:kern w:val="2"/>
          <w:sz w:val="24"/>
          <w:szCs w:val="24"/>
          <w:highlight w:val="none"/>
          <w:lang w:val="en-US" w:eastAsia="zh-CN" w:bidi="ar"/>
        </w:rPr>
        <w:t>注意1、投标单位应当在汇款备注写明“投标保证金”，若未写明的视作“投标保证金”。</w:t>
      </w:r>
    </w:p>
    <w:p w14:paraId="0C4E4505">
      <w:pPr>
        <w:pStyle w:val="31"/>
        <w:keepNext w:val="0"/>
        <w:keepLines w:val="0"/>
        <w:pageBreakBefore w:val="0"/>
        <w:kinsoku/>
        <w:wordWrap/>
        <w:overflowPunct/>
        <w:topLinePunct w:val="0"/>
        <w:autoSpaceDN/>
        <w:bidi w:val="0"/>
        <w:adjustRightInd/>
        <w:spacing w:line="360" w:lineRule="auto"/>
        <w:ind w:firstLine="482" w:firstLineChars="200"/>
        <w:textAlignment w:val="auto"/>
        <w:rPr>
          <w:rStyle w:val="20"/>
          <w:rFonts w:ascii="Times New Roman" w:hAnsi="Times New Roman" w:eastAsia="宋体" w:cs="宋体"/>
          <w:sz w:val="24"/>
          <w:highlight w:val="none"/>
        </w:rPr>
      </w:pPr>
      <w:r>
        <w:rPr>
          <w:rStyle w:val="20"/>
          <w:rFonts w:hint="eastAsia" w:ascii="Times New Roman" w:hAnsi="Times New Roman" w:cs="宋体"/>
          <w:b/>
          <w:bCs/>
          <w:sz w:val="24"/>
          <w:highlight w:val="none"/>
          <w:lang w:val="en-US" w:eastAsia="zh-CN"/>
        </w:rPr>
        <w:t>注意2、</w:t>
      </w:r>
      <w:r>
        <w:rPr>
          <w:rStyle w:val="20"/>
          <w:rFonts w:hint="eastAsia" w:ascii="Times New Roman" w:hAnsi="Times New Roman" w:eastAsia="宋体" w:cs="宋体"/>
          <w:sz w:val="24"/>
          <w:highlight w:val="none"/>
        </w:rPr>
        <w:t>有下列情形之一的，招标人</w:t>
      </w:r>
      <w:r>
        <w:rPr>
          <w:rStyle w:val="20"/>
          <w:rFonts w:ascii="Times New Roman" w:hAnsi="Times New Roman" w:eastAsia="宋体" w:cs="宋体"/>
          <w:sz w:val="24"/>
          <w:highlight w:val="none"/>
        </w:rPr>
        <w:t>有权不予退还</w:t>
      </w:r>
      <w:r>
        <w:rPr>
          <w:rStyle w:val="20"/>
          <w:rFonts w:hint="eastAsia" w:ascii="Times New Roman" w:hAnsi="Times New Roman" w:eastAsia="宋体" w:cs="宋体"/>
          <w:sz w:val="24"/>
          <w:highlight w:val="none"/>
        </w:rPr>
        <w:t>投标保证金：</w:t>
      </w:r>
    </w:p>
    <w:p w14:paraId="5D082B0C">
      <w:pPr>
        <w:pStyle w:val="31"/>
        <w:keepNext w:val="0"/>
        <w:keepLines w:val="0"/>
        <w:pageBreakBefore w:val="0"/>
        <w:kinsoku/>
        <w:wordWrap/>
        <w:overflowPunct/>
        <w:topLinePunct w:val="0"/>
        <w:autoSpaceDN/>
        <w:bidi w:val="0"/>
        <w:adjustRightInd/>
        <w:spacing w:line="360" w:lineRule="auto"/>
        <w:ind w:firstLine="480" w:firstLineChars="200"/>
        <w:textAlignment w:val="auto"/>
        <w:rPr>
          <w:rStyle w:val="20"/>
          <w:rFonts w:ascii="Times New Roman" w:hAnsi="Times New Roman" w:eastAsia="宋体" w:cs="宋体"/>
          <w:sz w:val="24"/>
          <w:highlight w:val="none"/>
        </w:rPr>
      </w:pPr>
      <w:r>
        <w:rPr>
          <w:rStyle w:val="20"/>
          <w:rFonts w:hint="eastAsia" w:ascii="Times New Roman" w:hAnsi="Times New Roman" w:eastAsia="宋体" w:cs="宋体"/>
          <w:sz w:val="24"/>
          <w:highlight w:val="none"/>
        </w:rPr>
        <w:t>（</w:t>
      </w:r>
      <w:r>
        <w:rPr>
          <w:rStyle w:val="20"/>
          <w:rFonts w:ascii="Times New Roman" w:hAnsi="Times New Roman" w:eastAsia="宋体" w:cs="宋体"/>
          <w:sz w:val="24"/>
          <w:highlight w:val="none"/>
        </w:rPr>
        <w:t>1）投标截止后投标人撤销投标文件的；</w:t>
      </w:r>
    </w:p>
    <w:p w14:paraId="3667BD0C">
      <w:pPr>
        <w:pStyle w:val="31"/>
        <w:keepNext w:val="0"/>
        <w:keepLines w:val="0"/>
        <w:pageBreakBefore w:val="0"/>
        <w:kinsoku/>
        <w:wordWrap/>
        <w:overflowPunct/>
        <w:topLinePunct w:val="0"/>
        <w:autoSpaceDN/>
        <w:bidi w:val="0"/>
        <w:adjustRightInd/>
        <w:spacing w:line="360" w:lineRule="auto"/>
        <w:ind w:firstLine="480" w:firstLineChars="200"/>
        <w:textAlignment w:val="auto"/>
        <w:rPr>
          <w:rStyle w:val="20"/>
          <w:rFonts w:hint="eastAsia" w:ascii="Times New Roman" w:hAnsi="Times New Roman" w:eastAsia="宋体" w:cs="宋体"/>
          <w:sz w:val="24"/>
          <w:highlight w:val="none"/>
          <w:lang w:eastAsia="zh-CN"/>
        </w:rPr>
      </w:pPr>
      <w:r>
        <w:rPr>
          <w:rStyle w:val="20"/>
          <w:rFonts w:hint="eastAsia" w:ascii="Times New Roman" w:hAnsi="Times New Roman" w:eastAsia="宋体" w:cs="宋体"/>
          <w:sz w:val="24"/>
          <w:highlight w:val="none"/>
        </w:rPr>
        <w:t>（</w:t>
      </w:r>
      <w:r>
        <w:rPr>
          <w:rStyle w:val="20"/>
          <w:rFonts w:ascii="Times New Roman" w:hAnsi="Times New Roman" w:eastAsia="宋体" w:cs="宋体"/>
          <w:sz w:val="24"/>
          <w:highlight w:val="none"/>
        </w:rPr>
        <w:t>2）中标人无正当理由不与招标人订立合同，在签订合同时向招标人提出附加条件</w:t>
      </w:r>
      <w:r>
        <w:rPr>
          <w:rStyle w:val="20"/>
          <w:rFonts w:hint="eastAsia" w:ascii="Times New Roman" w:hAnsi="Times New Roman" w:cs="宋体"/>
          <w:sz w:val="24"/>
          <w:highlight w:val="none"/>
          <w:lang w:val="en-US" w:eastAsia="zh-CN"/>
        </w:rPr>
        <w:t>；</w:t>
      </w:r>
    </w:p>
    <w:p w14:paraId="4D7A3BCE">
      <w:pPr>
        <w:pStyle w:val="31"/>
        <w:keepNext w:val="0"/>
        <w:keepLines w:val="0"/>
        <w:pageBreakBefore w:val="0"/>
        <w:kinsoku/>
        <w:wordWrap/>
        <w:overflowPunct/>
        <w:topLinePunct w:val="0"/>
        <w:autoSpaceDN/>
        <w:bidi w:val="0"/>
        <w:adjustRightInd/>
        <w:spacing w:line="360" w:lineRule="auto"/>
        <w:ind w:firstLine="480" w:firstLineChars="200"/>
        <w:textAlignment w:val="auto"/>
        <w:rPr>
          <w:rStyle w:val="20"/>
          <w:rFonts w:hint="eastAsia" w:ascii="Times New Roman" w:hAnsi="Times New Roman" w:eastAsia="宋体" w:cs="宋体"/>
          <w:sz w:val="24"/>
          <w:highlight w:val="none"/>
        </w:rPr>
      </w:pPr>
      <w:r>
        <w:rPr>
          <w:rStyle w:val="20"/>
          <w:rFonts w:hint="eastAsia" w:ascii="Times New Roman" w:hAnsi="Times New Roman" w:cs="宋体"/>
          <w:sz w:val="24"/>
          <w:highlight w:val="none"/>
          <w:lang w:val="en-US" w:eastAsia="zh-CN"/>
        </w:rPr>
        <w:t>（3）</w:t>
      </w:r>
      <w:r>
        <w:rPr>
          <w:rStyle w:val="20"/>
          <w:rFonts w:hint="eastAsia" w:ascii="Times New Roman" w:hAnsi="Times New Roman" w:eastAsia="宋体" w:cs="宋体"/>
          <w:sz w:val="24"/>
          <w:highlight w:val="none"/>
        </w:rPr>
        <w:t>给招标人造成的损失超过投标保证金金额的，投标人还应当对超过部分给予赔偿。</w:t>
      </w:r>
    </w:p>
    <w:p w14:paraId="246D905A">
      <w:pPr>
        <w:pStyle w:val="3"/>
        <w:bidi w:val="0"/>
        <w:rPr>
          <w:rFonts w:hint="default" w:ascii="Times New Roman" w:hAnsi="Times New Roman"/>
          <w:highlight w:val="none"/>
        </w:rPr>
      </w:pPr>
      <w:bookmarkStart w:id="18" w:name="_Toc4363"/>
      <w:r>
        <w:rPr>
          <w:rFonts w:hint="eastAsia" w:ascii="Times New Roman" w:hAnsi="Times New Roman"/>
          <w:highlight w:val="none"/>
          <w:lang w:val="en-US" w:eastAsia="zh-CN"/>
        </w:rPr>
        <w:t>四、招标文件的修改</w:t>
      </w:r>
      <w:bookmarkEnd w:id="18"/>
    </w:p>
    <w:p w14:paraId="668F5B58">
      <w:pPr>
        <w:bidi w:val="0"/>
        <w:rPr>
          <w:rFonts w:hint="default" w:ascii="Times New Roman" w:hAnsi="Times New Roman" w:cs="Times New Roman"/>
          <w:color w:val="000000"/>
          <w:kern w:val="2"/>
          <w:sz w:val="24"/>
          <w:szCs w:val="24"/>
          <w:highlight w:val="none"/>
        </w:rPr>
      </w:pPr>
      <w:r>
        <w:rPr>
          <w:rFonts w:hint="default" w:ascii="Times New Roman" w:hAnsi="Times New Roman" w:cs="Times New Roman"/>
          <w:color w:val="000000"/>
          <w:kern w:val="2"/>
          <w:sz w:val="24"/>
          <w:szCs w:val="24"/>
          <w:highlight w:val="none"/>
          <w:lang w:val="en-US" w:eastAsia="zh-CN" w:bidi="ar"/>
        </w:rPr>
        <w:t>1</w:t>
      </w:r>
      <w:r>
        <w:rPr>
          <w:rFonts w:hint="eastAsia" w:ascii="Times New Roman" w:hAnsi="Times New Roman" w:eastAsia="宋体" w:cs="宋体"/>
          <w:color w:val="000000"/>
          <w:kern w:val="2"/>
          <w:sz w:val="24"/>
          <w:szCs w:val="24"/>
          <w:highlight w:val="none"/>
          <w:lang w:val="en-US" w:eastAsia="zh-CN" w:bidi="ar"/>
        </w:rPr>
        <w:t>、在投标截止时间前，招标人有权修改招标文件，并以书面（或电子）形式通知所有投标人</w:t>
      </w:r>
      <w:r>
        <w:rPr>
          <w:rFonts w:hint="eastAsia" w:ascii="Times New Roman" w:hAnsi="Times New Roman" w:eastAsia="宋体" w:cs="宋体"/>
          <w:kern w:val="2"/>
          <w:sz w:val="24"/>
          <w:szCs w:val="24"/>
          <w:highlight w:val="none"/>
          <w:lang w:val="en-US" w:eastAsia="zh-CN" w:bidi="ar"/>
        </w:rPr>
        <w:t>，或开标前当众公示，投标人阅示后再行开标，通</w:t>
      </w:r>
      <w:r>
        <w:rPr>
          <w:rFonts w:hint="eastAsia" w:ascii="Times New Roman" w:hAnsi="Times New Roman" w:eastAsia="宋体" w:cs="宋体"/>
          <w:color w:val="000000"/>
          <w:kern w:val="2"/>
          <w:sz w:val="24"/>
          <w:szCs w:val="24"/>
          <w:highlight w:val="none"/>
          <w:lang w:val="en-US" w:eastAsia="zh-CN" w:bidi="ar"/>
        </w:rPr>
        <w:t>知中没有注明更改投标截止时间的视为截止时间不变。修改的文件作为招标文件的补充和组成部分，对所有投标人均有约束力，投标人应立即以书面（或电子）形式或当场确认已收到修改文件。</w:t>
      </w:r>
    </w:p>
    <w:p w14:paraId="3EA09D23">
      <w:pPr>
        <w:bidi w:val="0"/>
        <w:rPr>
          <w:rFonts w:hint="default" w:ascii="Times New Roman" w:hAnsi="Times New Roman" w:cs="Times New Roman"/>
          <w:color w:val="FF0000"/>
          <w:kern w:val="2"/>
          <w:sz w:val="21"/>
          <w:szCs w:val="21"/>
          <w:highlight w:val="none"/>
        </w:rPr>
      </w:pPr>
      <w:r>
        <w:rPr>
          <w:rFonts w:hint="default" w:ascii="Times New Roman" w:hAnsi="Times New Roman" w:cs="Times New Roman"/>
          <w:color w:val="000000"/>
          <w:kern w:val="2"/>
          <w:sz w:val="24"/>
          <w:szCs w:val="24"/>
          <w:highlight w:val="none"/>
          <w:lang w:val="en-US" w:eastAsia="zh-CN" w:bidi="ar"/>
        </w:rPr>
        <w:t>2</w:t>
      </w:r>
      <w:r>
        <w:rPr>
          <w:rFonts w:hint="eastAsia" w:ascii="Times New Roman" w:hAnsi="Times New Roman" w:eastAsia="宋体" w:cs="宋体"/>
          <w:color w:val="000000"/>
          <w:kern w:val="2"/>
          <w:sz w:val="24"/>
          <w:szCs w:val="24"/>
          <w:highlight w:val="none"/>
          <w:lang w:val="en-US" w:eastAsia="zh-CN" w:bidi="ar"/>
        </w:rPr>
        <w:t>、</w:t>
      </w:r>
      <w:r>
        <w:rPr>
          <w:rFonts w:hint="eastAsia" w:ascii="Times New Roman" w:hAnsi="Times New Roman" w:eastAsia="宋体" w:cs="宋体"/>
          <w:color w:val="000000" w:themeColor="text1"/>
          <w:kern w:val="2"/>
          <w:sz w:val="24"/>
          <w:szCs w:val="24"/>
          <w:highlight w:val="none"/>
          <w:lang w:val="en-US" w:eastAsia="zh-CN" w:bidi="ar"/>
          <w14:textFill>
            <w14:solidFill>
              <w14:schemeClr w14:val="tx1"/>
            </w14:solidFill>
          </w14:textFill>
        </w:rPr>
        <w:t>为使投标人有足够的时间按修改文件要求修正投标文件，招标人可酌情推迟投标截止时间和开标时间，并将此变更通知所有投标方。</w:t>
      </w:r>
    </w:p>
    <w:p w14:paraId="36078E8E">
      <w:pPr>
        <w:pStyle w:val="3"/>
        <w:bidi w:val="0"/>
        <w:rPr>
          <w:rFonts w:hint="default" w:ascii="Times New Roman" w:hAnsi="Times New Roman"/>
          <w:highlight w:val="none"/>
        </w:rPr>
      </w:pPr>
      <w:bookmarkStart w:id="19" w:name="_Toc5222"/>
      <w:r>
        <w:rPr>
          <w:rFonts w:hint="eastAsia" w:ascii="Times New Roman" w:hAnsi="Times New Roman"/>
          <w:highlight w:val="none"/>
          <w:lang w:val="en-US" w:eastAsia="zh-CN"/>
        </w:rPr>
        <w:t>五、投标文件的编制</w:t>
      </w:r>
      <w:bookmarkEnd w:id="19"/>
    </w:p>
    <w:p w14:paraId="66A32053">
      <w:pPr>
        <w:bidi w:val="0"/>
        <w:rPr>
          <w:rFonts w:hint="default" w:ascii="Times New Roman" w:hAnsi="Times New Roman" w:cs="Times New Roman"/>
          <w:color w:val="000000"/>
          <w:kern w:val="2"/>
          <w:sz w:val="24"/>
          <w:szCs w:val="24"/>
          <w:highlight w:val="none"/>
        </w:rPr>
      </w:pPr>
      <w:r>
        <w:rPr>
          <w:rFonts w:hint="default" w:ascii="Times New Roman" w:hAnsi="Times New Roman" w:cs="Times New Roman"/>
          <w:color w:val="000000"/>
          <w:kern w:val="2"/>
          <w:sz w:val="24"/>
          <w:szCs w:val="24"/>
          <w:highlight w:val="none"/>
          <w:lang w:val="en-US" w:eastAsia="zh-CN" w:bidi="ar"/>
        </w:rPr>
        <w:t>1</w:t>
      </w:r>
      <w:r>
        <w:rPr>
          <w:rFonts w:hint="eastAsia" w:ascii="Times New Roman" w:hAnsi="Times New Roman" w:eastAsia="宋体" w:cs="宋体"/>
          <w:color w:val="000000"/>
          <w:kern w:val="2"/>
          <w:sz w:val="24"/>
          <w:szCs w:val="24"/>
          <w:highlight w:val="none"/>
          <w:lang w:val="en-US" w:eastAsia="zh-CN" w:bidi="ar"/>
        </w:rPr>
        <w:t>、投标文件、投标人的条件及要求</w:t>
      </w:r>
    </w:p>
    <w:p w14:paraId="6ECF299E">
      <w:pPr>
        <w:bidi w:val="0"/>
        <w:rPr>
          <w:rFonts w:hint="default" w:ascii="Times New Roman" w:hAnsi="Times New Roman"/>
          <w:highlight w:val="none"/>
        </w:rPr>
      </w:pPr>
      <w:r>
        <w:rPr>
          <w:rFonts w:hint="eastAsia" w:ascii="Times New Roman" w:hAnsi="Times New Roman"/>
          <w:highlight w:val="none"/>
          <w:lang w:val="en-US" w:eastAsia="zh-CN"/>
        </w:rPr>
        <w:t>投标人应仔细阅读招标文件中所有的内容，按照招标文件的要求提供投标文件，并保证所提供全部资料的真实性。投标文件须加盖单位公章，并经法人代表或委托代理人签字。如投标文件是由委托代理人签字，必须提供《法人授权委托书》。如果投标人没有按照招标文件的要求提交全部资料，或者投标文件没有对招标文件作出实质性响应，由此造成的后果由投标人负责。</w:t>
      </w:r>
    </w:p>
    <w:p w14:paraId="57167075">
      <w:pPr>
        <w:bidi w:val="0"/>
        <w:rPr>
          <w:rFonts w:hint="default" w:ascii="Times New Roman" w:hAnsi="Times New Roman"/>
          <w:highlight w:val="none"/>
        </w:rPr>
      </w:pPr>
      <w:r>
        <w:rPr>
          <w:rFonts w:hint="default" w:ascii="Times New Roman" w:hAnsi="Times New Roman"/>
          <w:highlight w:val="none"/>
          <w:lang w:val="en-US" w:eastAsia="zh-CN"/>
        </w:rPr>
        <w:t>2</w:t>
      </w:r>
      <w:r>
        <w:rPr>
          <w:rFonts w:hint="eastAsia" w:ascii="Times New Roman" w:hAnsi="Times New Roman"/>
          <w:highlight w:val="none"/>
          <w:lang w:val="en-US" w:eastAsia="zh-CN"/>
        </w:rPr>
        <w:t>、投标文件的构成和装订顺序</w:t>
      </w:r>
    </w:p>
    <w:p w14:paraId="3F584DC2">
      <w:pPr>
        <w:bidi w:val="0"/>
        <w:rPr>
          <w:rFonts w:hint="default" w:ascii="Times New Roman" w:hAnsi="Times New Roman"/>
          <w:highlight w:val="none"/>
        </w:rPr>
      </w:pPr>
      <w:r>
        <w:rPr>
          <w:rFonts w:hint="eastAsia" w:ascii="Times New Roman" w:hAnsi="Times New Roman"/>
          <w:highlight w:val="none"/>
          <w:lang w:val="en-US" w:eastAsia="zh-CN"/>
        </w:rPr>
        <w:t>投标人应将基本文件装订成册，列出</w:t>
      </w:r>
      <w:r>
        <w:rPr>
          <w:rFonts w:hint="default" w:ascii="Times New Roman" w:hAnsi="Times New Roman"/>
          <w:highlight w:val="none"/>
          <w:lang w:val="en-US" w:eastAsia="zh-CN"/>
        </w:rPr>
        <w:t>“</w:t>
      </w:r>
      <w:r>
        <w:rPr>
          <w:rFonts w:hint="eastAsia" w:ascii="Times New Roman" w:hAnsi="Times New Roman"/>
          <w:highlight w:val="none"/>
          <w:lang w:val="en-US" w:eastAsia="zh-CN"/>
        </w:rPr>
        <w:t>投标文件资料</w:t>
      </w:r>
      <w:r>
        <w:rPr>
          <w:rFonts w:hint="default" w:ascii="Times New Roman" w:hAnsi="Times New Roman"/>
          <w:highlight w:val="none"/>
          <w:lang w:val="en-US" w:eastAsia="zh-CN"/>
        </w:rPr>
        <w:t>”</w:t>
      </w:r>
      <w:r>
        <w:rPr>
          <w:rFonts w:hint="eastAsia" w:ascii="Times New Roman" w:hAnsi="Times New Roman"/>
          <w:highlight w:val="none"/>
          <w:lang w:val="en-US" w:eastAsia="zh-CN"/>
        </w:rPr>
        <w:t>目录，并按照招标文件及其附件的格式要求，完整填写，以</w:t>
      </w:r>
      <w:r>
        <w:rPr>
          <w:rFonts w:hint="default" w:ascii="Times New Roman" w:hAnsi="Times New Roman"/>
          <w:highlight w:val="none"/>
          <w:lang w:val="en-US" w:eastAsia="zh-CN"/>
        </w:rPr>
        <w:t>A4</w:t>
      </w:r>
      <w:r>
        <w:rPr>
          <w:rFonts w:hint="eastAsia" w:ascii="Times New Roman" w:hAnsi="Times New Roman"/>
          <w:highlight w:val="none"/>
          <w:lang w:val="en-US" w:eastAsia="zh-CN"/>
        </w:rPr>
        <w:t>纸沿左侧装订。</w:t>
      </w:r>
    </w:p>
    <w:p w14:paraId="7369D496">
      <w:pPr>
        <w:bidi w:val="0"/>
        <w:rPr>
          <w:rFonts w:hint="default" w:ascii="Times New Roman" w:hAnsi="Times New Roman"/>
          <w:highlight w:val="none"/>
        </w:rPr>
      </w:pPr>
      <w:r>
        <w:rPr>
          <w:rFonts w:hint="eastAsia" w:ascii="Times New Roman" w:hAnsi="Times New Roman"/>
          <w:highlight w:val="none"/>
          <w:lang w:val="en-US" w:eastAsia="zh-CN"/>
        </w:rPr>
        <w:t>投标基本文件包括下列部分：</w:t>
      </w:r>
    </w:p>
    <w:p w14:paraId="026F3592">
      <w:pPr>
        <w:bidi w:val="0"/>
        <w:rPr>
          <w:rFonts w:hint="default" w:ascii="Times New Roman" w:hAnsi="Times New Roman"/>
          <w:highlight w:val="none"/>
        </w:rPr>
      </w:pPr>
      <w:r>
        <w:rPr>
          <w:rFonts w:hint="default" w:ascii="Times New Roman" w:hAnsi="Times New Roman"/>
          <w:highlight w:val="none"/>
          <w:lang w:val="en-US" w:eastAsia="zh-CN"/>
        </w:rPr>
        <w:t xml:space="preserve">(1) </w:t>
      </w:r>
      <w:r>
        <w:rPr>
          <w:rFonts w:hint="eastAsia" w:ascii="Times New Roman" w:hAnsi="Times New Roman"/>
          <w:highlight w:val="none"/>
          <w:lang w:val="en-US" w:eastAsia="zh-CN"/>
        </w:rPr>
        <w:t>封面（标明投标单位名称、设备名称）</w:t>
      </w:r>
    </w:p>
    <w:p w14:paraId="5A8C1B9E">
      <w:pPr>
        <w:bidi w:val="0"/>
        <w:rPr>
          <w:rFonts w:hint="default" w:ascii="Times New Roman" w:hAnsi="Times New Roman"/>
          <w:highlight w:val="none"/>
        </w:rPr>
      </w:pPr>
      <w:r>
        <w:rPr>
          <w:rFonts w:hint="default" w:ascii="Times New Roman" w:hAnsi="Times New Roman"/>
          <w:highlight w:val="none"/>
          <w:lang w:val="en-US" w:eastAsia="zh-CN"/>
        </w:rPr>
        <w:t xml:space="preserve">(2) </w:t>
      </w:r>
      <w:r>
        <w:rPr>
          <w:rFonts w:hint="eastAsia" w:ascii="Times New Roman" w:hAnsi="Times New Roman"/>
          <w:highlight w:val="none"/>
          <w:lang w:val="en-US" w:eastAsia="zh-CN"/>
        </w:rPr>
        <w:t>投标函</w:t>
      </w:r>
    </w:p>
    <w:p w14:paraId="7291F6AD">
      <w:pPr>
        <w:bidi w:val="0"/>
        <w:rPr>
          <w:rFonts w:hint="default" w:ascii="Times New Roman" w:hAnsi="Times New Roman"/>
          <w:highlight w:val="none"/>
        </w:rPr>
      </w:pPr>
      <w:r>
        <w:rPr>
          <w:rFonts w:hint="default" w:ascii="Times New Roman" w:hAnsi="Times New Roman"/>
          <w:highlight w:val="none"/>
          <w:lang w:val="en-US" w:eastAsia="zh-CN"/>
        </w:rPr>
        <w:t xml:space="preserve">(3) </w:t>
      </w:r>
      <w:r>
        <w:rPr>
          <w:rFonts w:hint="eastAsia" w:ascii="Times New Roman" w:hAnsi="Times New Roman"/>
          <w:highlight w:val="none"/>
          <w:lang w:val="en-US" w:eastAsia="zh-CN"/>
        </w:rPr>
        <w:t>投标一览表</w:t>
      </w:r>
    </w:p>
    <w:p w14:paraId="364F4B23">
      <w:pPr>
        <w:bidi w:val="0"/>
        <w:rPr>
          <w:rFonts w:hint="default" w:ascii="Times New Roman" w:hAnsi="Times New Roman"/>
          <w:highlight w:val="none"/>
        </w:rPr>
      </w:pPr>
      <w:r>
        <w:rPr>
          <w:rFonts w:hint="default" w:ascii="Times New Roman" w:hAnsi="Times New Roman"/>
          <w:highlight w:val="none"/>
          <w:lang w:val="en-US" w:eastAsia="zh-CN"/>
        </w:rPr>
        <w:t xml:space="preserve">(4) </w:t>
      </w:r>
      <w:r>
        <w:rPr>
          <w:rFonts w:hint="eastAsia" w:ascii="Times New Roman" w:hAnsi="Times New Roman"/>
          <w:highlight w:val="none"/>
          <w:lang w:val="en-US" w:eastAsia="zh-CN"/>
        </w:rPr>
        <w:t>投标分项报价表</w:t>
      </w:r>
    </w:p>
    <w:p w14:paraId="6D5069A4">
      <w:pPr>
        <w:bidi w:val="0"/>
        <w:rPr>
          <w:rFonts w:hint="default" w:ascii="Times New Roman" w:hAnsi="Times New Roman"/>
          <w:highlight w:val="none"/>
        </w:rPr>
      </w:pPr>
      <w:r>
        <w:rPr>
          <w:rFonts w:hint="default" w:ascii="Times New Roman" w:hAnsi="Times New Roman"/>
          <w:highlight w:val="none"/>
          <w:lang w:val="en-US" w:eastAsia="zh-CN"/>
        </w:rPr>
        <w:t xml:space="preserve">(5) </w:t>
      </w:r>
      <w:r>
        <w:rPr>
          <w:rFonts w:hint="eastAsia" w:ascii="Times New Roman" w:hAnsi="Times New Roman"/>
          <w:highlight w:val="none"/>
          <w:lang w:val="en-US" w:eastAsia="zh-CN"/>
        </w:rPr>
        <w:t>技术规格偏离表</w:t>
      </w:r>
    </w:p>
    <w:p w14:paraId="17F542CE">
      <w:pPr>
        <w:bidi w:val="0"/>
        <w:rPr>
          <w:rFonts w:hint="default" w:ascii="Times New Roman" w:hAnsi="Times New Roman"/>
          <w:highlight w:val="none"/>
        </w:rPr>
      </w:pPr>
      <w:r>
        <w:rPr>
          <w:rFonts w:hint="default" w:ascii="Times New Roman" w:hAnsi="Times New Roman"/>
          <w:highlight w:val="none"/>
          <w:lang w:val="en-US" w:eastAsia="zh-CN"/>
        </w:rPr>
        <w:t xml:space="preserve">(6) </w:t>
      </w:r>
      <w:r>
        <w:rPr>
          <w:rFonts w:hint="eastAsia" w:ascii="Times New Roman" w:hAnsi="Times New Roman"/>
          <w:highlight w:val="none"/>
          <w:lang w:val="en-US" w:eastAsia="zh-CN"/>
        </w:rPr>
        <w:t>商务条款偏离表</w:t>
      </w:r>
    </w:p>
    <w:p w14:paraId="2743034E">
      <w:pPr>
        <w:bidi w:val="0"/>
        <w:rPr>
          <w:rFonts w:hint="default" w:ascii="Times New Roman" w:hAnsi="Times New Roman"/>
          <w:highlight w:val="none"/>
        </w:rPr>
      </w:pPr>
      <w:r>
        <w:rPr>
          <w:rFonts w:hint="default" w:ascii="Times New Roman" w:hAnsi="Times New Roman"/>
          <w:highlight w:val="none"/>
          <w:lang w:val="en-US" w:eastAsia="zh-CN"/>
        </w:rPr>
        <w:t xml:space="preserve">(7) </w:t>
      </w:r>
      <w:r>
        <w:rPr>
          <w:rFonts w:hint="eastAsia" w:ascii="Times New Roman" w:hAnsi="Times New Roman"/>
          <w:highlight w:val="none"/>
          <w:lang w:val="en-US" w:eastAsia="zh-CN"/>
        </w:rPr>
        <w:t>技术文件</w:t>
      </w:r>
    </w:p>
    <w:p w14:paraId="441EBF04">
      <w:pPr>
        <w:bidi w:val="0"/>
        <w:rPr>
          <w:rFonts w:hint="default" w:ascii="Times New Roman" w:hAnsi="Times New Roman"/>
          <w:highlight w:val="none"/>
        </w:rPr>
      </w:pPr>
      <w:r>
        <w:rPr>
          <w:rFonts w:hint="default" w:ascii="Times New Roman" w:hAnsi="Times New Roman"/>
          <w:highlight w:val="none"/>
          <w:lang w:val="en-US" w:eastAsia="zh-CN"/>
        </w:rPr>
        <w:t xml:space="preserve">(8) </w:t>
      </w:r>
      <w:r>
        <w:rPr>
          <w:rFonts w:hint="eastAsia" w:ascii="Times New Roman" w:hAnsi="Times New Roman"/>
          <w:highlight w:val="none"/>
          <w:lang w:val="en-US" w:eastAsia="zh-CN"/>
        </w:rPr>
        <w:t>资格证明文件</w:t>
      </w:r>
    </w:p>
    <w:p w14:paraId="7983D42E">
      <w:pPr>
        <w:bidi w:val="0"/>
        <w:rPr>
          <w:rFonts w:hint="default" w:ascii="Times New Roman" w:hAnsi="Times New Roman"/>
        </w:rPr>
      </w:pPr>
      <w:r>
        <w:rPr>
          <w:rFonts w:hint="default" w:ascii="Times New Roman" w:hAnsi="Times New Roman"/>
          <w:highlight w:val="none"/>
          <w:lang w:val="en-US" w:eastAsia="zh-CN"/>
        </w:rPr>
        <w:t></w:t>
      </w:r>
      <w:r>
        <w:rPr>
          <w:rFonts w:hint="eastAsia" w:ascii="Times New Roman" w:hAnsi="Times New Roman"/>
          <w:highlight w:val="none"/>
          <w:lang w:val="en-US" w:eastAsia="zh-CN"/>
        </w:rPr>
        <w:t xml:space="preserve"> </w:t>
      </w:r>
      <w:r>
        <w:rPr>
          <w:rFonts w:hint="eastAsia" w:ascii="Times New Roman" w:hAnsi="Times New Roman"/>
          <w:lang w:val="en-US" w:eastAsia="zh-CN"/>
        </w:rPr>
        <w:t xml:space="preserve"> 基本资质资料：企业营业执照、授权委托书、身份证复印件（法定代表人、授权委托代理人）、资质证书、产品认证证书、产品检验、质检证明、经销</w:t>
      </w:r>
      <w:r>
        <w:rPr>
          <w:rFonts w:hint="default" w:ascii="Times New Roman" w:hAnsi="Times New Roman"/>
          <w:lang w:val="en-US" w:eastAsia="zh-CN"/>
        </w:rPr>
        <w:t>/</w:t>
      </w:r>
      <w:r>
        <w:rPr>
          <w:rFonts w:hint="eastAsia" w:ascii="Times New Roman" w:hAnsi="Times New Roman"/>
          <w:lang w:val="en-US" w:eastAsia="zh-CN"/>
        </w:rPr>
        <w:t>代理证明（如需）等；</w:t>
      </w:r>
    </w:p>
    <w:p w14:paraId="641FBF04">
      <w:pPr>
        <w:bidi w:val="0"/>
        <w:rPr>
          <w:rFonts w:hint="eastAsia" w:ascii="Times New Roman" w:hAnsi="Times New Roman"/>
          <w:highlight w:val="cyan"/>
          <w:lang w:val="en-US" w:eastAsia="zh-CN"/>
        </w:rPr>
      </w:pPr>
      <w:r>
        <w:rPr>
          <w:rFonts w:hint="default" w:ascii="Times New Roman" w:hAnsi="Times New Roman"/>
          <w:lang w:val="en-US" w:eastAsia="zh-CN"/>
        </w:rPr>
        <w:t></w:t>
      </w:r>
      <w:r>
        <w:rPr>
          <w:rFonts w:hint="eastAsia" w:ascii="Times New Roman" w:hAnsi="Times New Roman"/>
          <w:lang w:val="en-US" w:eastAsia="zh-CN"/>
        </w:rPr>
        <w:t xml:space="preserve"> 其他证明资料：社会信誉</w:t>
      </w:r>
      <w:r>
        <w:rPr>
          <w:rFonts w:hint="default" w:ascii="Times New Roman" w:hAnsi="Times New Roman"/>
          <w:lang w:val="en-US" w:eastAsia="zh-CN"/>
        </w:rPr>
        <w:t>/</w:t>
      </w:r>
      <w:r>
        <w:rPr>
          <w:rFonts w:hint="eastAsia" w:ascii="Times New Roman" w:hAnsi="Times New Roman"/>
          <w:lang w:val="en-US" w:eastAsia="zh-CN"/>
        </w:rPr>
        <w:t>荣誉证明、无违法记录证明、</w:t>
      </w:r>
      <w:r>
        <w:rPr>
          <w:rFonts w:hint="eastAsia" w:ascii="Times New Roman" w:hAnsi="Times New Roman"/>
          <w:highlight w:val="none"/>
          <w:lang w:val="en-US" w:eastAsia="zh-CN"/>
        </w:rPr>
        <w:t>体系认证证明</w:t>
      </w:r>
      <w:r>
        <w:rPr>
          <w:rFonts w:hint="eastAsia" w:ascii="Times New Roman" w:hAnsi="Times New Roman"/>
          <w:lang w:val="en-US" w:eastAsia="zh-CN"/>
        </w:rPr>
        <w:t>、</w:t>
      </w:r>
      <w:r>
        <w:rPr>
          <w:rFonts w:hint="eastAsia" w:ascii="Times New Roman" w:hAnsi="Times New Roman"/>
          <w:highlight w:val="none"/>
          <w:lang w:val="en-US" w:eastAsia="zh-CN"/>
        </w:rPr>
        <w:t>其他证明材料。</w:t>
      </w:r>
    </w:p>
    <w:p w14:paraId="247718F3">
      <w:pPr>
        <w:bidi w:val="0"/>
        <w:rPr>
          <w:rFonts w:hint="default" w:ascii="Times New Roman" w:hAnsi="Times New Roman"/>
          <w:highlight w:val="none"/>
        </w:rPr>
      </w:pPr>
      <w:r>
        <w:rPr>
          <w:rFonts w:hint="eastAsia" w:ascii="Times New Roman" w:hAnsi="Times New Roman"/>
          <w:highlight w:val="none"/>
          <w:lang w:val="en-US" w:eastAsia="zh-CN"/>
        </w:rPr>
        <w:t>以上材料复制材料应当加盖企业公章，注明与原件一致字样（授权书不得复制）。</w:t>
      </w:r>
    </w:p>
    <w:p w14:paraId="5DD59188">
      <w:pPr>
        <w:bidi w:val="0"/>
        <w:rPr>
          <w:rFonts w:hint="default" w:ascii="Times New Roman" w:hAnsi="Times New Roman"/>
          <w:highlight w:val="none"/>
        </w:rPr>
      </w:pPr>
      <w:r>
        <w:rPr>
          <w:rFonts w:hint="eastAsia" w:ascii="Times New Roman" w:hAnsi="Times New Roman"/>
          <w:highlight w:val="none"/>
          <w:lang w:val="en-US" w:eastAsia="zh-CN"/>
        </w:rPr>
        <w:t>投标文件应当标注正本、副本字样。</w:t>
      </w:r>
    </w:p>
    <w:p w14:paraId="5E9294FE">
      <w:pPr>
        <w:bidi w:val="0"/>
        <w:rPr>
          <w:rFonts w:hint="default" w:ascii="Times New Roman" w:hAnsi="Times New Roman"/>
          <w:highlight w:val="none"/>
        </w:rPr>
      </w:pPr>
      <w:r>
        <w:rPr>
          <w:rFonts w:hint="default" w:ascii="Times New Roman" w:hAnsi="Times New Roman"/>
          <w:highlight w:val="none"/>
          <w:lang w:val="en-US" w:eastAsia="zh-CN"/>
        </w:rPr>
        <w:t>技术参数和要求</w:t>
      </w:r>
      <w:r>
        <w:rPr>
          <w:rFonts w:hint="eastAsia" w:ascii="Times New Roman" w:hAnsi="Times New Roman"/>
          <w:highlight w:val="none"/>
          <w:lang w:val="en-US" w:eastAsia="zh-CN"/>
        </w:rPr>
        <w:t>的响应。投标人所提供的货物技术规格应符合每个品目的技术规格和要求，如果投标人不能响应投标文件技术规格和要求的某项技术规格，投标人应在规格、技术参数偏离表中说明偏离情况；如果投标人不提供规格、技术参数偏离表说明偏离情况，则将认为提供的货物不符合本招标文件的要求。</w:t>
      </w:r>
    </w:p>
    <w:p w14:paraId="73991156">
      <w:pPr>
        <w:pStyle w:val="3"/>
        <w:bidi w:val="0"/>
        <w:rPr>
          <w:rFonts w:hint="default" w:ascii="Times New Roman" w:hAnsi="Times New Roman"/>
          <w:highlight w:val="none"/>
        </w:rPr>
      </w:pPr>
      <w:bookmarkStart w:id="20" w:name="_Toc27021"/>
      <w:r>
        <w:rPr>
          <w:rFonts w:hint="eastAsia" w:ascii="Times New Roman" w:hAnsi="Times New Roman"/>
          <w:highlight w:val="none"/>
          <w:lang w:val="en-US" w:eastAsia="zh-CN"/>
        </w:rPr>
        <w:t>六、投标文件的递交</w:t>
      </w:r>
      <w:bookmarkEnd w:id="20"/>
    </w:p>
    <w:p w14:paraId="0CF84A94">
      <w:pPr>
        <w:bidi w:val="0"/>
        <w:rPr>
          <w:rFonts w:hint="eastAsia" w:ascii="Times New Roman" w:hAnsi="Times New Roman" w:eastAsia="宋体"/>
          <w:highlight w:val="none"/>
          <w:lang w:eastAsia="zh-CN"/>
        </w:rPr>
      </w:pPr>
      <w:r>
        <w:rPr>
          <w:rFonts w:hint="default" w:ascii="Times New Roman" w:hAnsi="Times New Roman"/>
          <w:highlight w:val="none"/>
          <w:lang w:val="en-US" w:eastAsia="zh-CN"/>
        </w:rPr>
        <w:t>1</w:t>
      </w:r>
      <w:r>
        <w:rPr>
          <w:rFonts w:hint="eastAsia" w:ascii="Times New Roman" w:hAnsi="Times New Roman"/>
          <w:highlight w:val="none"/>
          <w:lang w:val="en-US" w:eastAsia="zh-CN"/>
        </w:rPr>
        <w:t>、投标文件一式叁份（壹正、贰副本），</w:t>
      </w:r>
      <w:r>
        <w:rPr>
          <w:rFonts w:hint="default" w:ascii="Times New Roman" w:hAnsi="Times New Roman" w:eastAsia="宋体" w:cs="Arial"/>
          <w:sz w:val="24"/>
          <w:highlight w:val="none"/>
        </w:rPr>
        <w:t>电子版一份</w:t>
      </w:r>
      <w:r>
        <w:rPr>
          <w:rFonts w:hint="eastAsia" w:ascii="Times New Roman" w:hAnsi="Times New Roman" w:eastAsia="宋体" w:cs="Arial"/>
          <w:sz w:val="24"/>
          <w:highlight w:val="none"/>
          <w:lang w:eastAsia="zh-CN"/>
        </w:rPr>
        <w:t>。</w:t>
      </w:r>
      <w:r>
        <w:rPr>
          <w:rFonts w:hint="default" w:ascii="Times New Roman" w:hAnsi="Times New Roman" w:eastAsia="宋体" w:cs="Arial"/>
          <w:bCs/>
          <w:sz w:val="24"/>
          <w:highlight w:val="none"/>
        </w:rPr>
        <w:t>正本和副本如有不一致之处，以正本为准。</w:t>
      </w:r>
    </w:p>
    <w:p w14:paraId="5CEF7A6E">
      <w:pPr>
        <w:bidi w:val="0"/>
        <w:rPr>
          <w:rFonts w:hint="default" w:ascii="Times New Roman" w:hAnsi="Times New Roman"/>
          <w:highlight w:val="none"/>
        </w:rPr>
      </w:pPr>
      <w:r>
        <w:rPr>
          <w:rFonts w:hint="default" w:ascii="Times New Roman" w:hAnsi="Times New Roman"/>
          <w:highlight w:val="none"/>
          <w:lang w:val="en-US" w:eastAsia="zh-CN"/>
        </w:rPr>
        <w:t>2</w:t>
      </w:r>
      <w:r>
        <w:rPr>
          <w:rFonts w:hint="eastAsia" w:ascii="Times New Roman" w:hAnsi="Times New Roman"/>
          <w:highlight w:val="none"/>
          <w:lang w:val="en-US" w:eastAsia="zh-CN"/>
        </w:rPr>
        <w:t>、投标人应将投标文件密封，并在封口处加盖单位公章。密封袋外应注明招标人名称、地址及投标的项目名称，注明投标人的名称、地址和邮编，并标明开标前不得启封的字样。</w:t>
      </w:r>
    </w:p>
    <w:p w14:paraId="6828FCF1">
      <w:pPr>
        <w:bidi w:val="0"/>
        <w:rPr>
          <w:rFonts w:hint="default" w:ascii="Times New Roman" w:hAnsi="Times New Roman"/>
          <w:highlight w:val="none"/>
        </w:rPr>
      </w:pPr>
      <w:r>
        <w:rPr>
          <w:rFonts w:hint="default" w:ascii="Times New Roman" w:hAnsi="Times New Roman"/>
          <w:highlight w:val="none"/>
          <w:lang w:val="en-US" w:eastAsia="zh-CN"/>
        </w:rPr>
        <w:t>3</w:t>
      </w:r>
      <w:r>
        <w:rPr>
          <w:rFonts w:hint="eastAsia" w:ascii="Times New Roman" w:hAnsi="Times New Roman"/>
          <w:highlight w:val="none"/>
          <w:lang w:val="en-US" w:eastAsia="zh-CN"/>
        </w:rPr>
        <w:t>、如果投标文件密封不严，则我方对投标文件非人为因素过早启封的行为概不负责，由此造成的投标文件提前启封的后果，一律由投标人负责。</w:t>
      </w:r>
    </w:p>
    <w:p w14:paraId="27FA67C4">
      <w:pPr>
        <w:bidi w:val="0"/>
        <w:rPr>
          <w:rFonts w:hint="default" w:ascii="Times New Roman" w:hAnsi="Times New Roman"/>
          <w:highlight w:val="none"/>
        </w:rPr>
      </w:pPr>
      <w:r>
        <w:rPr>
          <w:rFonts w:hint="default" w:ascii="Times New Roman" w:hAnsi="Times New Roman"/>
          <w:highlight w:val="none"/>
          <w:lang w:val="en-US" w:eastAsia="zh-CN"/>
        </w:rPr>
        <w:t>4</w:t>
      </w:r>
      <w:r>
        <w:rPr>
          <w:rFonts w:hint="eastAsia" w:ascii="Times New Roman" w:hAnsi="Times New Roman"/>
          <w:highlight w:val="none"/>
          <w:lang w:val="en-US" w:eastAsia="zh-CN"/>
        </w:rPr>
        <w:t>、投标人应在截止时间前提交投标文件，否则按废标处理。</w:t>
      </w:r>
    </w:p>
    <w:p w14:paraId="6EC33436">
      <w:pPr>
        <w:pStyle w:val="3"/>
        <w:bidi w:val="0"/>
        <w:rPr>
          <w:rFonts w:hint="default" w:ascii="Times New Roman" w:hAnsi="Times New Roman"/>
          <w:highlight w:val="none"/>
        </w:rPr>
      </w:pPr>
      <w:bookmarkStart w:id="21" w:name="_Toc32099"/>
      <w:r>
        <w:rPr>
          <w:rFonts w:hint="eastAsia" w:ascii="Times New Roman" w:hAnsi="Times New Roman"/>
          <w:highlight w:val="none"/>
          <w:lang w:val="en-US" w:eastAsia="zh-CN"/>
        </w:rPr>
        <w:t>七、评标办法</w:t>
      </w:r>
      <w:bookmarkEnd w:id="21"/>
    </w:p>
    <w:p w14:paraId="400384C3">
      <w:pPr>
        <w:bidi w:val="0"/>
        <w:rPr>
          <w:rFonts w:hint="default" w:ascii="Times New Roman" w:hAnsi="Times New Roman"/>
          <w:highlight w:val="none"/>
        </w:rPr>
      </w:pPr>
      <w:r>
        <w:rPr>
          <w:rFonts w:hint="default" w:ascii="Times New Roman" w:hAnsi="Times New Roman"/>
          <w:highlight w:val="none"/>
          <w:lang w:val="en-US" w:eastAsia="zh-CN"/>
        </w:rPr>
        <w:t>1</w:t>
      </w:r>
      <w:r>
        <w:rPr>
          <w:rFonts w:hint="eastAsia" w:ascii="Times New Roman" w:hAnsi="Times New Roman"/>
          <w:highlight w:val="none"/>
          <w:lang w:val="en-US" w:eastAsia="zh-CN"/>
        </w:rPr>
        <w:t>、评标原则</w:t>
      </w:r>
    </w:p>
    <w:p w14:paraId="607B3878">
      <w:pPr>
        <w:bidi w:val="0"/>
        <w:rPr>
          <w:rFonts w:hint="default" w:ascii="Times New Roman" w:hAnsi="Times New Roman"/>
          <w:highlight w:val="none"/>
        </w:rPr>
      </w:pPr>
      <w:r>
        <w:rPr>
          <w:rFonts w:hint="eastAsia" w:ascii="Times New Roman" w:hAnsi="Times New Roman"/>
          <w:highlight w:val="none"/>
          <w:lang w:val="en-US" w:eastAsia="zh-CN"/>
        </w:rPr>
        <w:t>坚持公开、公平、公正、择优的原则，反对不正当竞争。</w:t>
      </w:r>
    </w:p>
    <w:p w14:paraId="42DE2AE2">
      <w:pPr>
        <w:bidi w:val="0"/>
        <w:rPr>
          <w:rFonts w:hint="default" w:ascii="Times New Roman" w:hAnsi="Times New Roman"/>
          <w:highlight w:val="none"/>
        </w:rPr>
      </w:pPr>
      <w:r>
        <w:rPr>
          <w:rFonts w:hint="default" w:ascii="Times New Roman" w:hAnsi="Times New Roman"/>
          <w:highlight w:val="none"/>
          <w:lang w:val="en-US" w:eastAsia="zh-CN"/>
        </w:rPr>
        <w:t>2</w:t>
      </w:r>
      <w:r>
        <w:rPr>
          <w:rFonts w:hint="eastAsia" w:ascii="Times New Roman" w:hAnsi="Times New Roman"/>
          <w:highlight w:val="none"/>
          <w:lang w:val="en-US" w:eastAsia="zh-CN"/>
        </w:rPr>
        <w:t>、评标办法</w:t>
      </w:r>
    </w:p>
    <w:p w14:paraId="58650CA8">
      <w:pPr>
        <w:bidi w:val="0"/>
        <w:rPr>
          <w:rFonts w:hint="default" w:ascii="Times New Roman" w:hAnsi="Times New Roman" w:cs="Times New Roman"/>
          <w:color w:val="000000"/>
          <w:kern w:val="2"/>
          <w:szCs w:val="24"/>
          <w:highlight w:val="none"/>
          <w:lang w:val="en-US"/>
        </w:rPr>
      </w:pPr>
      <w:r>
        <w:rPr>
          <w:rFonts w:hint="eastAsia" w:ascii="Times New Roman" w:hAnsi="Times New Roman" w:eastAsia="宋体" w:cs="宋体"/>
          <w:b/>
          <w:bCs/>
          <w:color w:val="000000"/>
          <w:kern w:val="2"/>
          <w:szCs w:val="24"/>
          <w:highlight w:val="none"/>
          <w:lang w:val="en-US" w:eastAsia="zh-CN" w:bidi="ar"/>
        </w:rPr>
        <w:t>招标人不保证最低报价能够中标</w:t>
      </w:r>
      <w:r>
        <w:rPr>
          <w:rFonts w:hint="eastAsia" w:ascii="Times New Roman" w:hAnsi="Times New Roman" w:cs="宋体"/>
          <w:b/>
          <w:bCs/>
          <w:color w:val="000000"/>
          <w:kern w:val="2"/>
          <w:szCs w:val="24"/>
          <w:highlight w:val="none"/>
          <w:lang w:val="en-US" w:eastAsia="zh-CN" w:bidi="ar"/>
        </w:rPr>
        <w:t>。</w:t>
      </w:r>
    </w:p>
    <w:p w14:paraId="4FF781D9">
      <w:pPr>
        <w:pStyle w:val="3"/>
        <w:bidi w:val="0"/>
        <w:rPr>
          <w:rFonts w:hint="default" w:ascii="Times New Roman" w:hAnsi="Times New Roman"/>
          <w:highlight w:val="none"/>
        </w:rPr>
      </w:pPr>
      <w:bookmarkStart w:id="22" w:name="_Toc13619"/>
      <w:r>
        <w:rPr>
          <w:rFonts w:hint="eastAsia" w:ascii="Times New Roman" w:hAnsi="Times New Roman"/>
          <w:highlight w:val="none"/>
          <w:lang w:val="en-US" w:eastAsia="zh-CN"/>
        </w:rPr>
        <w:t>八、中标通知</w:t>
      </w:r>
      <w:bookmarkEnd w:id="22"/>
    </w:p>
    <w:p w14:paraId="497980CE">
      <w:pPr>
        <w:bidi w:val="0"/>
        <w:rPr>
          <w:rFonts w:hint="default" w:ascii="Times New Roman" w:hAnsi="Times New Roman"/>
          <w:highlight w:val="none"/>
        </w:rPr>
      </w:pPr>
      <w:r>
        <w:rPr>
          <w:rFonts w:hint="default" w:ascii="Times New Roman" w:hAnsi="Times New Roman"/>
          <w:highlight w:val="none"/>
          <w:lang w:val="en-US" w:eastAsia="zh-CN"/>
        </w:rPr>
        <w:t>1</w:t>
      </w:r>
      <w:r>
        <w:rPr>
          <w:rFonts w:hint="eastAsia" w:ascii="Times New Roman" w:hAnsi="Times New Roman"/>
          <w:highlight w:val="none"/>
          <w:lang w:val="en-US" w:eastAsia="zh-CN"/>
        </w:rPr>
        <w:t>、评标结果确定后，招标人将以书面形式发出《中标通知书》；《中标通知书》一经发出即发生法律效力。</w:t>
      </w:r>
    </w:p>
    <w:p w14:paraId="5127C4F4">
      <w:pPr>
        <w:bidi w:val="0"/>
        <w:rPr>
          <w:rFonts w:hint="default" w:ascii="Times New Roman" w:hAnsi="Times New Roman"/>
          <w:highlight w:val="none"/>
        </w:rPr>
      </w:pPr>
      <w:r>
        <w:rPr>
          <w:rFonts w:hint="default" w:ascii="Times New Roman" w:hAnsi="Times New Roman"/>
          <w:highlight w:val="none"/>
          <w:lang w:val="en-US" w:eastAsia="zh-CN"/>
        </w:rPr>
        <w:t>2</w:t>
      </w:r>
      <w:r>
        <w:rPr>
          <w:rFonts w:hint="eastAsia" w:ascii="Times New Roman" w:hAnsi="Times New Roman"/>
          <w:highlight w:val="none"/>
          <w:lang w:val="en-US" w:eastAsia="zh-CN"/>
        </w:rPr>
        <w:t>、中标通知发出后，中标人应当按照招标人通知的时间、地点进行合同签订。</w:t>
      </w:r>
    </w:p>
    <w:p w14:paraId="680512DB">
      <w:pPr>
        <w:bidi w:val="0"/>
        <w:rPr>
          <w:rFonts w:hint="default" w:ascii="Times New Roman" w:hAnsi="Times New Roman"/>
          <w:highlight w:val="none"/>
        </w:rPr>
      </w:pPr>
      <w:r>
        <w:rPr>
          <w:rFonts w:hint="default" w:ascii="Times New Roman" w:hAnsi="Times New Roman"/>
          <w:highlight w:val="none"/>
          <w:lang w:val="en-US" w:eastAsia="zh-CN"/>
        </w:rPr>
        <w:t>3</w:t>
      </w:r>
      <w:r>
        <w:rPr>
          <w:rFonts w:hint="eastAsia" w:ascii="Times New Roman" w:hAnsi="Times New Roman"/>
          <w:highlight w:val="none"/>
          <w:lang w:val="en-US" w:eastAsia="zh-CN"/>
        </w:rPr>
        <w:t>、招标文件及补充答疑文件（或补充通知）、投标文件、评标过程中形成的澄清书面文件及《中标通知书》</w:t>
      </w:r>
      <w:r>
        <w:rPr>
          <w:rFonts w:hint="default" w:ascii="Times New Roman" w:hAnsi="Times New Roman"/>
          <w:highlight w:val="none"/>
          <w:lang w:val="en-US" w:eastAsia="zh-CN"/>
        </w:rPr>
        <w:t xml:space="preserve"> </w:t>
      </w:r>
      <w:r>
        <w:rPr>
          <w:rFonts w:hint="eastAsia" w:ascii="Times New Roman" w:hAnsi="Times New Roman"/>
          <w:highlight w:val="none"/>
          <w:lang w:val="en-US" w:eastAsia="zh-CN"/>
        </w:rPr>
        <w:t>均作为签订合同的依据。</w:t>
      </w:r>
    </w:p>
    <w:p w14:paraId="163D11AD">
      <w:pPr>
        <w:pStyle w:val="3"/>
        <w:bidi w:val="0"/>
        <w:rPr>
          <w:rFonts w:hint="default" w:ascii="Times New Roman" w:hAnsi="Times New Roman"/>
          <w:highlight w:val="none"/>
        </w:rPr>
      </w:pPr>
      <w:bookmarkStart w:id="23" w:name="_Toc27706"/>
      <w:r>
        <w:rPr>
          <w:rFonts w:hint="eastAsia" w:ascii="Times New Roman" w:hAnsi="Times New Roman"/>
          <w:highlight w:val="none"/>
          <w:lang w:val="en-US" w:eastAsia="zh-CN"/>
        </w:rPr>
        <w:t>九、保密</w:t>
      </w:r>
      <w:bookmarkEnd w:id="23"/>
    </w:p>
    <w:p w14:paraId="37DFC266">
      <w:pPr>
        <w:bidi w:val="0"/>
        <w:rPr>
          <w:rFonts w:hint="default" w:ascii="Times New Roman" w:hAnsi="Times New Roman"/>
          <w:highlight w:val="none"/>
        </w:rPr>
      </w:pPr>
      <w:r>
        <w:rPr>
          <w:rFonts w:hint="default" w:ascii="Times New Roman" w:hAnsi="Times New Roman"/>
          <w:highlight w:val="none"/>
          <w:lang w:val="en-US" w:eastAsia="zh-CN"/>
        </w:rPr>
        <w:t>1</w:t>
      </w:r>
      <w:r>
        <w:rPr>
          <w:rFonts w:hint="eastAsia" w:ascii="Times New Roman" w:hAnsi="Times New Roman"/>
          <w:highlight w:val="none"/>
          <w:lang w:val="en-US" w:eastAsia="zh-CN"/>
        </w:rPr>
        <w:t>、本次招标严格按照公开、公平、公正的原则进行，因采取不正当手段而获取招标机密信息的行为或有串通投标等明显不规范行为的投标者，其所作标书一律作废标处理。</w:t>
      </w:r>
    </w:p>
    <w:p w14:paraId="7321FB10">
      <w:pPr>
        <w:bidi w:val="0"/>
        <w:rPr>
          <w:rFonts w:hint="default" w:ascii="Times New Roman" w:hAnsi="Times New Roman"/>
          <w:highlight w:val="none"/>
        </w:rPr>
      </w:pPr>
      <w:r>
        <w:rPr>
          <w:rFonts w:hint="default" w:ascii="Times New Roman" w:hAnsi="Times New Roman"/>
          <w:highlight w:val="none"/>
          <w:lang w:val="en-US" w:eastAsia="zh-CN"/>
        </w:rPr>
        <w:t>2</w:t>
      </w:r>
      <w:r>
        <w:rPr>
          <w:rFonts w:hint="eastAsia" w:ascii="Times New Roman" w:hAnsi="Times New Roman"/>
          <w:highlight w:val="none"/>
          <w:lang w:val="en-US" w:eastAsia="zh-CN"/>
        </w:rPr>
        <w:t>、招投标双方应分别为对方在投标文件和招标文件中涉及的商业和技术等秘密保密，违者应对此造成的后果承担所有责任。</w:t>
      </w:r>
    </w:p>
    <w:p w14:paraId="051F161C">
      <w:pPr>
        <w:bidi w:val="0"/>
        <w:rPr>
          <w:rFonts w:hint="eastAsia" w:ascii="Times New Roman" w:hAnsi="Times New Roman"/>
          <w:highlight w:val="none"/>
          <w:lang w:val="en-US" w:eastAsia="zh-CN"/>
        </w:rPr>
      </w:pPr>
      <w:r>
        <w:rPr>
          <w:rFonts w:hint="default" w:ascii="Times New Roman" w:hAnsi="Times New Roman"/>
          <w:highlight w:val="none"/>
          <w:lang w:val="en-US" w:eastAsia="zh-CN"/>
        </w:rPr>
        <w:t>3</w:t>
      </w:r>
      <w:r>
        <w:rPr>
          <w:rFonts w:hint="eastAsia" w:ascii="Times New Roman" w:hAnsi="Times New Roman"/>
          <w:highlight w:val="none"/>
          <w:lang w:val="en-US" w:eastAsia="zh-CN"/>
        </w:rPr>
        <w:t>、开标后至招标人公布中标结果之前，有关投标文件的检查、澄清、评比和定标等信息对投标人及其它与本工程无关的人员保密。投标人不应对招标人或有关人员施加影响和试图获取评标信息，违者取消中标资格。</w:t>
      </w:r>
    </w:p>
    <w:p w14:paraId="241D50E8">
      <w:pPr>
        <w:bidi w:val="0"/>
        <w:ind w:left="0" w:leftChars="0" w:firstLine="0" w:firstLineChars="0"/>
        <w:rPr>
          <w:rFonts w:hint="eastAsia" w:ascii="Times New Roman" w:hAnsi="Times New Roman"/>
          <w:highlight w:val="none"/>
          <w:lang w:val="en-US" w:eastAsia="zh-CN"/>
        </w:rPr>
        <w:sectPr>
          <w:pgSz w:w="11907" w:h="16840"/>
          <w:pgMar w:top="1701" w:right="1417" w:bottom="1701" w:left="1417" w:header="737" w:footer="850" w:gutter="0"/>
          <w:pgNumType w:fmt="decimal"/>
          <w:cols w:space="0" w:num="1"/>
          <w:titlePg/>
          <w:rtlGutter w:val="0"/>
          <w:docGrid w:type="lines" w:linePitch="327" w:charSpace="0"/>
        </w:sectPr>
      </w:pPr>
    </w:p>
    <w:p w14:paraId="29FEAC8C">
      <w:pPr>
        <w:pStyle w:val="2"/>
        <w:bidi w:val="0"/>
        <w:rPr>
          <w:rFonts w:hint="default" w:ascii="Times New Roman" w:hAnsi="Times New Roman" w:cs="Times New Roman"/>
          <w:b/>
          <w:bCs w:val="0"/>
          <w:kern w:val="2"/>
          <w:sz w:val="28"/>
          <w:szCs w:val="28"/>
          <w:highlight w:val="none"/>
        </w:rPr>
      </w:pPr>
      <w:bookmarkStart w:id="24" w:name="_Toc17010"/>
      <w:bookmarkStart w:id="25" w:name="_Toc4288"/>
      <w:r>
        <w:rPr>
          <w:rFonts w:hint="eastAsia" w:ascii="Times New Roman" w:hAnsi="Times New Roman" w:eastAsia="宋体" w:cs="宋体"/>
          <w:b/>
          <w:bCs w:val="0"/>
          <w:kern w:val="2"/>
          <w:sz w:val="30"/>
          <w:szCs w:val="30"/>
          <w:highlight w:val="none"/>
          <w:lang w:val="en-US" w:eastAsia="zh-CN" w:bidi="ar"/>
        </w:rPr>
        <w:t>第三章</w:t>
      </w:r>
      <w:r>
        <w:rPr>
          <w:rFonts w:hint="eastAsia" w:ascii="Times New Roman" w:hAnsi="Times New Roman" w:cs="Times New Roman"/>
          <w:b/>
          <w:bCs w:val="0"/>
          <w:kern w:val="2"/>
          <w:sz w:val="30"/>
          <w:szCs w:val="30"/>
          <w:highlight w:val="none"/>
          <w:lang w:val="en-US" w:eastAsia="zh-CN" w:bidi="ar"/>
        </w:rPr>
        <w:t>：</w:t>
      </w:r>
      <w:r>
        <w:rPr>
          <w:rFonts w:hint="eastAsia" w:ascii="Times New Roman" w:hAnsi="Times New Roman" w:eastAsia="宋体" w:cs="宋体"/>
          <w:b/>
          <w:bCs w:val="0"/>
          <w:kern w:val="2"/>
          <w:sz w:val="30"/>
          <w:szCs w:val="30"/>
          <w:highlight w:val="none"/>
          <w:lang w:val="en-US" w:eastAsia="zh-CN" w:bidi="ar"/>
        </w:rPr>
        <w:t>招标内容及技术要求</w:t>
      </w:r>
      <w:bookmarkEnd w:id="24"/>
      <w:bookmarkEnd w:id="25"/>
    </w:p>
    <w:p w14:paraId="33D0186F">
      <w:pPr>
        <w:pStyle w:val="3"/>
        <w:bidi w:val="0"/>
        <w:rPr>
          <w:rFonts w:hint="eastAsia" w:ascii="Times New Roman" w:hAnsi="Times New Roman"/>
          <w:highlight w:val="none"/>
          <w:lang w:val="en-US" w:eastAsia="zh-CN"/>
        </w:rPr>
      </w:pPr>
      <w:bookmarkStart w:id="26" w:name="_Toc18897"/>
      <w:r>
        <w:rPr>
          <w:rFonts w:hint="eastAsia" w:ascii="Times New Roman" w:hAnsi="Times New Roman"/>
          <w:highlight w:val="none"/>
          <w:lang w:val="en-US" w:eastAsia="zh-CN"/>
        </w:rPr>
        <w:t>一、总体要求</w:t>
      </w:r>
      <w:bookmarkEnd w:id="26"/>
    </w:p>
    <w:p w14:paraId="6E243233">
      <w:pPr>
        <w:spacing w:line="480" w:lineRule="exact"/>
        <w:ind w:firstLine="480" w:firstLineChars="200"/>
        <w:rPr>
          <w:rFonts w:hint="eastAsia" w:ascii="Times New Roman" w:hAnsi="Times New Roman"/>
          <w:sz w:val="24"/>
          <w:szCs w:val="24"/>
          <w:highlight w:val="none"/>
        </w:rPr>
      </w:pPr>
      <w:r>
        <w:rPr>
          <w:rFonts w:hint="eastAsia" w:ascii="Times New Roman" w:hAnsi="Times New Roman"/>
          <w:sz w:val="24"/>
          <w:szCs w:val="24"/>
          <w:highlight w:val="none"/>
        </w:rPr>
        <w:t>1、投标人应仔细阅读招标文件的全部条文；对于招标文件中存在的任何含糊、遗漏、相互矛盾之处，或者对于技术规格以及其他条件不清楚的情况，投标人应按招标文件规定的时间内向招标人寻求书面澄清。</w:t>
      </w:r>
    </w:p>
    <w:p w14:paraId="1F43F4A4">
      <w:pPr>
        <w:spacing w:line="480" w:lineRule="exact"/>
        <w:ind w:firstLine="480" w:firstLineChars="200"/>
        <w:rPr>
          <w:rFonts w:hint="eastAsia" w:ascii="Times New Roman" w:hAnsi="Times New Roman"/>
          <w:sz w:val="24"/>
          <w:szCs w:val="24"/>
          <w:highlight w:val="none"/>
        </w:rPr>
      </w:pPr>
      <w:r>
        <w:rPr>
          <w:rFonts w:hint="eastAsia" w:ascii="Times New Roman" w:hAnsi="Times New Roman"/>
          <w:sz w:val="24"/>
          <w:szCs w:val="24"/>
          <w:highlight w:val="none"/>
        </w:rPr>
        <w:t>2、本技术规格及要求提供的是最低限度的技术要求，并未对一切技术细节做出规定，也未充分引述有关标准和规范的条文，投标人应保证提供的材料是符合本技术规格及要求并满足国家有关最新标准的产品；当本技术规格及要求与国家最新标准不一致时，以国家最新标准为准。而对国家有关安全、环保等强制性标准</w:t>
      </w:r>
      <w:r>
        <w:rPr>
          <w:rFonts w:hint="eastAsia" w:ascii="Times New Roman" w:hAnsi="Times New Roman"/>
          <w:sz w:val="24"/>
          <w:szCs w:val="24"/>
          <w:highlight w:val="none"/>
          <w:lang w:eastAsia="zh-CN"/>
        </w:rPr>
        <w:t>和要求</w:t>
      </w:r>
      <w:r>
        <w:rPr>
          <w:rFonts w:hint="eastAsia" w:ascii="Times New Roman" w:hAnsi="Times New Roman"/>
          <w:sz w:val="24"/>
          <w:szCs w:val="24"/>
          <w:highlight w:val="none"/>
        </w:rPr>
        <w:t>，投标人提供的产品必须满足其要求。</w:t>
      </w:r>
    </w:p>
    <w:p w14:paraId="0909AEEA">
      <w:pPr>
        <w:spacing w:line="480" w:lineRule="exact"/>
        <w:ind w:firstLine="480" w:firstLineChars="200"/>
        <w:rPr>
          <w:rFonts w:hint="eastAsia" w:ascii="Times New Roman" w:hAnsi="Times New Roman"/>
          <w:sz w:val="24"/>
          <w:szCs w:val="24"/>
          <w:highlight w:val="none"/>
        </w:rPr>
      </w:pPr>
      <w:r>
        <w:rPr>
          <w:rFonts w:hint="eastAsia" w:ascii="Times New Roman" w:hAnsi="Times New Roman"/>
          <w:sz w:val="24"/>
          <w:szCs w:val="24"/>
          <w:highlight w:val="none"/>
        </w:rPr>
        <w:t>3、</w:t>
      </w:r>
      <w:r>
        <w:rPr>
          <w:rFonts w:hint="eastAsia" w:ascii="Times New Roman" w:hAnsi="Times New Roman"/>
          <w:sz w:val="24"/>
          <w:szCs w:val="24"/>
          <w:highlight w:val="none"/>
          <w:lang w:val="zh-CN"/>
        </w:rPr>
        <w:t>投标人必须采用当今国内先进、成熟、可靠的设备和软件，拥有制造、安装、调试、维护等方面的专门技术人才和精良的加工设备，有能力为项目建立有效的管理体制，具有良好的使用业绩,并提供优质的售后服务。</w:t>
      </w:r>
      <w:r>
        <w:rPr>
          <w:rFonts w:hint="eastAsia" w:ascii="Times New Roman" w:hAnsi="Times New Roman"/>
          <w:sz w:val="24"/>
          <w:szCs w:val="24"/>
          <w:highlight w:val="none"/>
        </w:rPr>
        <w:t>不接受新研究试制的产品</w:t>
      </w:r>
      <w:r>
        <w:rPr>
          <w:rFonts w:hint="eastAsia" w:ascii="Times New Roman" w:hAnsi="Times New Roman"/>
          <w:sz w:val="24"/>
          <w:szCs w:val="24"/>
          <w:highlight w:val="none"/>
          <w:lang w:val="zh-CN"/>
        </w:rPr>
        <w:t>。必要时，招标人将派遣有关人员到投标人所供设备所在地进行必要的考察和监测。</w:t>
      </w:r>
    </w:p>
    <w:p w14:paraId="5A3C0CE2">
      <w:pPr>
        <w:spacing w:line="480" w:lineRule="exact"/>
        <w:ind w:firstLine="480" w:firstLineChars="200"/>
        <w:rPr>
          <w:rFonts w:hint="eastAsia" w:ascii="Times New Roman" w:hAnsi="Times New Roman"/>
          <w:sz w:val="24"/>
          <w:szCs w:val="24"/>
          <w:highlight w:val="none"/>
        </w:rPr>
      </w:pPr>
      <w:r>
        <w:rPr>
          <w:rFonts w:hint="eastAsia" w:ascii="Times New Roman" w:hAnsi="Times New Roman"/>
          <w:sz w:val="24"/>
          <w:szCs w:val="24"/>
          <w:highlight w:val="none"/>
          <w:lang w:val="en-US" w:eastAsia="zh-CN"/>
        </w:rPr>
        <w:t>4</w:t>
      </w:r>
      <w:r>
        <w:rPr>
          <w:rFonts w:hint="eastAsia" w:ascii="Times New Roman" w:hAnsi="Times New Roman"/>
          <w:sz w:val="24"/>
          <w:szCs w:val="24"/>
          <w:highlight w:val="none"/>
        </w:rPr>
        <w:t>、投标人所提供的货物应符合每个品目的技术规格和要求，如果投标人不能响应投标文件技术规格和要求的某项技术规格，投标人应在规格、技术参数偏离表中说明偏离情况；如果投标人不提供规格、技术参数偏离表说明偏离情况，则将认为提供的货物不符合本招标文件的要求。</w:t>
      </w:r>
    </w:p>
    <w:p w14:paraId="4B4C5B12">
      <w:pPr>
        <w:spacing w:line="480" w:lineRule="exact"/>
        <w:ind w:firstLine="480" w:firstLineChars="200"/>
        <w:rPr>
          <w:rFonts w:hint="eastAsia" w:ascii="Times New Roman" w:hAnsi="Times New Roman"/>
          <w:sz w:val="24"/>
          <w:szCs w:val="24"/>
          <w:highlight w:val="none"/>
        </w:rPr>
      </w:pPr>
      <w:r>
        <w:rPr>
          <w:rFonts w:hint="eastAsia" w:ascii="Times New Roman" w:hAnsi="Times New Roman"/>
          <w:sz w:val="24"/>
          <w:szCs w:val="24"/>
          <w:highlight w:val="none"/>
          <w:lang w:val="en-US" w:eastAsia="zh-CN"/>
        </w:rPr>
        <w:t>5</w:t>
      </w:r>
      <w:r>
        <w:rPr>
          <w:rFonts w:hint="eastAsia" w:ascii="Times New Roman" w:hAnsi="Times New Roman"/>
          <w:sz w:val="24"/>
          <w:szCs w:val="24"/>
          <w:highlight w:val="none"/>
        </w:rPr>
        <w:t>、中标人负责提供项目所必须的软、硬件设备及相关资料，并提供项目完工后的系统、数据及软件备份。对属于此项目所必须或应有的软件系统、设备、部件、图纸资料，即使本文件未列出或数目不足，中标人仍须在执行合同时免费补足；中标人应对所报价的设备及技术性能做出详细的描述，并满足项目需求。</w:t>
      </w:r>
    </w:p>
    <w:p w14:paraId="705619C3">
      <w:pPr>
        <w:spacing w:line="480" w:lineRule="exact"/>
        <w:ind w:firstLine="480" w:firstLineChars="200"/>
        <w:rPr>
          <w:rFonts w:hint="eastAsia" w:ascii="Times New Roman" w:hAnsi="Times New Roman"/>
          <w:sz w:val="24"/>
          <w:szCs w:val="24"/>
          <w:highlight w:val="none"/>
        </w:rPr>
      </w:pPr>
      <w:r>
        <w:rPr>
          <w:rFonts w:hint="eastAsia" w:ascii="Times New Roman" w:hAnsi="Times New Roman"/>
          <w:sz w:val="24"/>
          <w:szCs w:val="24"/>
          <w:highlight w:val="none"/>
          <w:lang w:val="en-US" w:eastAsia="zh-CN"/>
        </w:rPr>
        <w:t>6</w:t>
      </w:r>
      <w:r>
        <w:rPr>
          <w:rFonts w:hint="eastAsia" w:ascii="Times New Roman" w:hAnsi="Times New Roman"/>
          <w:sz w:val="24"/>
          <w:szCs w:val="24"/>
          <w:highlight w:val="none"/>
        </w:rPr>
        <w:t>、中标人应保证所提供的设备及设备的使用不违反任何工业所有权和知识产权或任何第三方的知识产权问题（包括所有软件产品），所提供的软件必须是正版的、合法的、永久授权的，并在合同质保期内提供系统及软件免费升级服务。</w:t>
      </w:r>
    </w:p>
    <w:p w14:paraId="1B6EA8F9">
      <w:pPr>
        <w:spacing w:line="480" w:lineRule="exact"/>
        <w:ind w:firstLine="480" w:firstLineChars="200"/>
        <w:rPr>
          <w:rFonts w:hint="eastAsia" w:ascii="Times New Roman" w:hAnsi="Times New Roman"/>
          <w:sz w:val="24"/>
          <w:szCs w:val="24"/>
          <w:highlight w:val="none"/>
        </w:rPr>
      </w:pPr>
      <w:r>
        <w:rPr>
          <w:rFonts w:hint="eastAsia" w:ascii="Times New Roman" w:hAnsi="Times New Roman"/>
          <w:sz w:val="24"/>
          <w:szCs w:val="24"/>
          <w:highlight w:val="none"/>
          <w:lang w:val="en-US" w:eastAsia="zh-CN"/>
        </w:rPr>
        <w:t>7</w:t>
      </w:r>
      <w:r>
        <w:rPr>
          <w:rFonts w:hint="eastAsia" w:ascii="Times New Roman" w:hAnsi="Times New Roman"/>
          <w:sz w:val="24"/>
          <w:szCs w:val="24"/>
          <w:highlight w:val="none"/>
        </w:rPr>
        <w:t>、中标人对系统的整体性能指标负责，设备运行</w:t>
      </w:r>
      <w:r>
        <w:rPr>
          <w:rFonts w:hint="eastAsia" w:ascii="Times New Roman" w:hAnsi="Times New Roman"/>
          <w:sz w:val="24"/>
          <w:szCs w:val="24"/>
          <w:highlight w:val="none"/>
          <w:lang w:eastAsia="zh-CN"/>
        </w:rPr>
        <w:t>安全</w:t>
      </w:r>
      <w:r>
        <w:rPr>
          <w:rFonts w:hint="eastAsia" w:ascii="Times New Roman" w:hAnsi="Times New Roman"/>
          <w:sz w:val="24"/>
          <w:szCs w:val="24"/>
          <w:highlight w:val="none"/>
        </w:rPr>
        <w:t>稳定。若投标产品不能满足上述功能，设备性能低于或不符合技术规范书要求，将按照重大技术偏离处理。</w:t>
      </w:r>
    </w:p>
    <w:p w14:paraId="4214C634">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8</w:t>
      </w:r>
      <w:r>
        <w:rPr>
          <w:rFonts w:hint="eastAsia" w:ascii="Times New Roman" w:hAnsi="Times New Roman"/>
          <w:color w:val="auto"/>
          <w:sz w:val="24"/>
          <w:szCs w:val="24"/>
          <w:highlight w:val="none"/>
        </w:rPr>
        <w:t>、</w:t>
      </w:r>
      <w:r>
        <w:rPr>
          <w:rFonts w:hint="eastAsia" w:ascii="Times New Roman" w:hAnsi="Times New Roman"/>
          <w:sz w:val="24"/>
          <w:szCs w:val="24"/>
          <w:highlight w:val="none"/>
        </w:rPr>
        <w:t>中标人所提供的主要设备、</w:t>
      </w:r>
      <w:r>
        <w:rPr>
          <w:rFonts w:hint="default" w:ascii="Times New Roman" w:hAnsi="Times New Roman"/>
          <w:sz w:val="24"/>
          <w:szCs w:val="24"/>
          <w:highlight w:val="none"/>
        </w:rPr>
        <w:t>关键零部件</w:t>
      </w:r>
      <w:r>
        <w:rPr>
          <w:rFonts w:hint="eastAsia" w:ascii="Times New Roman" w:hAnsi="Times New Roman"/>
          <w:sz w:val="24"/>
          <w:szCs w:val="24"/>
          <w:highlight w:val="none"/>
        </w:rPr>
        <w:t>均须提供产品合格证明、原厂保修服务承诺、第三方质量检测证明文件、进口产品须出具报关单等关键材料。</w:t>
      </w:r>
    </w:p>
    <w:p w14:paraId="3AA7FB9D">
      <w:pPr>
        <w:spacing w:line="480" w:lineRule="exact"/>
        <w:ind w:firstLine="480" w:firstLineChars="200"/>
        <w:rPr>
          <w:rFonts w:hint="eastAsia" w:ascii="Times New Roman" w:hAnsi="Times New Roman"/>
          <w:sz w:val="24"/>
          <w:szCs w:val="24"/>
          <w:highlight w:val="none"/>
        </w:rPr>
      </w:pPr>
      <w:r>
        <w:rPr>
          <w:rFonts w:hint="eastAsia" w:ascii="Times New Roman" w:hAnsi="Times New Roman"/>
          <w:sz w:val="24"/>
          <w:szCs w:val="24"/>
          <w:highlight w:val="none"/>
          <w:lang w:val="en-US" w:eastAsia="zh-CN"/>
        </w:rPr>
        <w:t>9</w:t>
      </w:r>
      <w:r>
        <w:rPr>
          <w:rFonts w:hint="eastAsia" w:ascii="Times New Roman" w:hAnsi="Times New Roman"/>
          <w:sz w:val="24"/>
          <w:szCs w:val="24"/>
          <w:highlight w:val="none"/>
        </w:rPr>
        <w:t>、提供所有合同设备的技术文件、参考资料、图纸（设计、施工）和相关技术培训手册。</w:t>
      </w:r>
    </w:p>
    <w:p w14:paraId="3335CC40">
      <w:pPr>
        <w:spacing w:line="480" w:lineRule="exact"/>
        <w:ind w:firstLine="480" w:firstLineChars="200"/>
        <w:rPr>
          <w:rFonts w:hint="eastAsia" w:ascii="Times New Roman" w:hAnsi="Times New Roman"/>
          <w:sz w:val="24"/>
          <w:szCs w:val="24"/>
          <w:highlight w:val="none"/>
        </w:rPr>
      </w:pPr>
      <w:r>
        <w:rPr>
          <w:rFonts w:hint="eastAsia" w:ascii="Times New Roman" w:hAnsi="Times New Roman"/>
          <w:sz w:val="24"/>
          <w:szCs w:val="24"/>
          <w:highlight w:val="none"/>
          <w:lang w:val="en-US" w:eastAsia="zh-CN"/>
        </w:rPr>
        <w:t>10</w:t>
      </w:r>
      <w:r>
        <w:rPr>
          <w:rFonts w:hint="default" w:ascii="Times New Roman" w:hAnsi="Times New Roman"/>
          <w:sz w:val="24"/>
          <w:szCs w:val="24"/>
          <w:highlight w:val="none"/>
        </w:rPr>
        <w:t>、</w:t>
      </w:r>
      <w:r>
        <w:rPr>
          <w:rFonts w:hint="eastAsia" w:ascii="Times New Roman" w:hAnsi="Times New Roman"/>
          <w:color w:val="auto"/>
          <w:sz w:val="24"/>
          <w:szCs w:val="24"/>
          <w:highlight w:val="none"/>
        </w:rPr>
        <w:t>为保证数据</w:t>
      </w:r>
      <w:r>
        <w:rPr>
          <w:rFonts w:hint="default" w:ascii="Times New Roman" w:hAnsi="Times New Roman"/>
          <w:color w:val="auto"/>
          <w:sz w:val="24"/>
          <w:szCs w:val="24"/>
          <w:highlight w:val="none"/>
        </w:rPr>
        <w:t>互联互通，所投标设备必须预留标准化的数据通讯接口</w:t>
      </w:r>
      <w:r>
        <w:rPr>
          <w:rFonts w:hint="eastAsia" w:ascii="Times New Roman" w:hAnsi="Times New Roman"/>
          <w:color w:val="auto"/>
          <w:sz w:val="24"/>
          <w:szCs w:val="24"/>
          <w:highlight w:val="none"/>
        </w:rPr>
        <w:t>。</w:t>
      </w:r>
    </w:p>
    <w:p w14:paraId="59D1D17D">
      <w:pPr>
        <w:spacing w:line="480" w:lineRule="exact"/>
        <w:ind w:firstLine="480" w:firstLineChars="200"/>
        <w:rPr>
          <w:rFonts w:hint="eastAsia" w:ascii="Times New Roman" w:hAnsi="Times New Roman" w:cs="宋体"/>
          <w:color w:val="auto"/>
          <w:sz w:val="24"/>
          <w:szCs w:val="24"/>
          <w:highlight w:val="none"/>
          <w:lang w:val="en-US" w:eastAsia="zh-CN"/>
        </w:rPr>
      </w:pPr>
      <w:r>
        <w:rPr>
          <w:rFonts w:hint="default" w:ascii="Times New Roman" w:hAnsi="Times New Roman"/>
          <w:sz w:val="24"/>
          <w:szCs w:val="24"/>
          <w:highlight w:val="none"/>
        </w:rPr>
        <w:t>1</w:t>
      </w:r>
      <w:r>
        <w:rPr>
          <w:rFonts w:hint="eastAsia" w:ascii="Times New Roman" w:hAnsi="Times New Roman"/>
          <w:sz w:val="24"/>
          <w:szCs w:val="24"/>
          <w:highlight w:val="none"/>
          <w:lang w:val="en-US" w:eastAsia="zh-CN"/>
        </w:rPr>
        <w:t>1</w:t>
      </w:r>
      <w:r>
        <w:rPr>
          <w:rFonts w:hint="default" w:ascii="Times New Roman" w:hAnsi="Times New Roman"/>
          <w:sz w:val="24"/>
          <w:szCs w:val="24"/>
          <w:highlight w:val="none"/>
        </w:rPr>
        <w:t>、</w:t>
      </w:r>
      <w:r>
        <w:rPr>
          <w:rFonts w:hint="eastAsia" w:ascii="Times New Roman" w:hAnsi="Times New Roman" w:cs="宋体"/>
          <w:color w:val="auto"/>
          <w:sz w:val="24"/>
          <w:szCs w:val="24"/>
          <w:highlight w:val="none"/>
          <w:lang w:val="en-US" w:eastAsia="zh-CN"/>
        </w:rPr>
        <w:t>对于自动化设备，投标人根据招标人要求，作为选项，提供以下技术资料：</w:t>
      </w:r>
    </w:p>
    <w:p w14:paraId="223B45C5">
      <w:pPr>
        <w:spacing w:line="480" w:lineRule="exact"/>
        <w:ind w:firstLine="480" w:firstLineChars="200"/>
        <w:rPr>
          <w:rFonts w:hint="default"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（1）控制系统PLC项目源文件、HMI项目源文件，及其相应的帮助文档。</w:t>
      </w:r>
    </w:p>
    <w:p w14:paraId="35D55C8B">
      <w:pPr>
        <w:spacing w:line="480" w:lineRule="exact"/>
        <w:ind w:firstLine="480" w:firstLineChars="200"/>
        <w:rPr>
          <w:rFonts w:hint="default" w:ascii="Times New Roman" w:hAnsi="Times New Roman" w:cs="宋体"/>
          <w:color w:val="000000"/>
          <w:sz w:val="24"/>
          <w:szCs w:val="24"/>
          <w:highlight w:val="none"/>
          <w:lang w:val="zh-CN"/>
        </w:rPr>
      </w:pPr>
      <w:r>
        <w:rPr>
          <w:rFonts w:hint="eastAsia" w:ascii="Times New Roman" w:hAnsi="Times New Roman" w:cs="宋体"/>
          <w:color w:val="auto"/>
          <w:sz w:val="24"/>
          <w:szCs w:val="24"/>
          <w:highlight w:val="none"/>
          <w:lang w:val="en-US" w:eastAsia="zh-CN"/>
        </w:rPr>
        <w:t>（2）PLC外部通信接口文档，包括网口、串口、CAN等接口的详细接口参数、通信协议、PLC地址和数据点位表。</w:t>
      </w:r>
    </w:p>
    <w:p w14:paraId="18379548">
      <w:pPr>
        <w:spacing w:line="480" w:lineRule="exact"/>
        <w:ind w:firstLine="480" w:firstLineChars="200"/>
        <w:rPr>
          <w:rFonts w:hint="eastAsia" w:ascii="Times New Roman" w:hAnsi="Times New Roman"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12、</w:t>
      </w:r>
      <w:r>
        <w:rPr>
          <w:rFonts w:hint="eastAsia" w:ascii="Times New Roman" w:hAnsi="Times New Roman" w:eastAsia="宋体" w:cs="宋体"/>
          <w:b w:val="0"/>
          <w:bCs w:val="0"/>
          <w:color w:val="auto"/>
          <w:kern w:val="2"/>
          <w:sz w:val="24"/>
          <w:szCs w:val="24"/>
          <w:highlight w:val="none"/>
          <w:lang w:val="en-US" w:eastAsia="zh-CN" w:bidi="ar-SA"/>
        </w:rPr>
        <w:t>对DCS及其它复杂系统设备，</w:t>
      </w:r>
      <w:r>
        <w:rPr>
          <w:rFonts w:hint="eastAsia" w:ascii="Times New Roman" w:hAnsi="Times New Roman" w:cs="宋体"/>
          <w:color w:val="auto"/>
          <w:sz w:val="24"/>
          <w:szCs w:val="24"/>
          <w:highlight w:val="none"/>
          <w:lang w:val="en-US" w:eastAsia="zh-CN"/>
        </w:rPr>
        <w:t>根据招标人要求，</w:t>
      </w:r>
      <w:r>
        <w:rPr>
          <w:rFonts w:hint="eastAsia" w:ascii="Times New Roman" w:hAnsi="Times New Roman" w:eastAsia="宋体" w:cs="宋体"/>
          <w:b w:val="0"/>
          <w:bCs w:val="0"/>
          <w:color w:val="auto"/>
          <w:kern w:val="2"/>
          <w:sz w:val="24"/>
          <w:szCs w:val="24"/>
          <w:highlight w:val="none"/>
          <w:lang w:val="en-US" w:eastAsia="zh-CN" w:bidi="ar-SA"/>
        </w:rPr>
        <w:t>提供详细的网络拓扑图、</w:t>
      </w:r>
      <w:r>
        <w:rPr>
          <w:rFonts w:hint="default" w:ascii="Times New Roman" w:hAnsi="Times New Roman" w:eastAsia="宋体" w:cs="宋体"/>
          <w:b w:val="0"/>
          <w:bCs w:val="0"/>
          <w:color w:val="auto"/>
          <w:kern w:val="2"/>
          <w:sz w:val="24"/>
          <w:szCs w:val="24"/>
          <w:highlight w:val="none"/>
          <w:lang w:val="en-US" w:eastAsia="zh-CN" w:bidi="ar-SA"/>
        </w:rPr>
        <w:fldChar w:fldCharType="begin"/>
      </w:r>
      <w:r>
        <w:rPr>
          <w:rFonts w:hint="default" w:ascii="Times New Roman" w:hAnsi="Times New Roman" w:eastAsia="宋体" w:cs="宋体"/>
          <w:b w:val="0"/>
          <w:bCs w:val="0"/>
          <w:color w:val="auto"/>
          <w:kern w:val="2"/>
          <w:sz w:val="24"/>
          <w:szCs w:val="24"/>
          <w:highlight w:val="none"/>
          <w:lang w:val="en-US" w:eastAsia="zh-CN" w:bidi="ar-SA"/>
        </w:rPr>
        <w:instrText xml:space="preserve"> HYPERLINK "https://www.baidu.com/link?url=XZzf0ShtF8_BHG47D6FgEzYyjIpS48sXKMPXdHT2sUgqOE8wPI-vMmchnCLTjqwnXunwgf4yaArFlm8uoYDyLK&amp;wd=&amp;eqid=b77adfb80002f664000000066226fdb5" \t "https://www.baidu.com/_blank" </w:instrText>
      </w:r>
      <w:r>
        <w:rPr>
          <w:rFonts w:hint="default" w:ascii="Times New Roman" w:hAnsi="Times New Roman" w:eastAsia="宋体" w:cs="宋体"/>
          <w:b w:val="0"/>
          <w:bCs w:val="0"/>
          <w:color w:val="auto"/>
          <w:kern w:val="2"/>
          <w:sz w:val="24"/>
          <w:szCs w:val="24"/>
          <w:highlight w:val="none"/>
          <w:lang w:val="en-US" w:eastAsia="zh-CN" w:bidi="ar-SA"/>
        </w:rPr>
        <w:fldChar w:fldCharType="separate"/>
      </w:r>
      <w:r>
        <w:rPr>
          <w:rFonts w:hint="default" w:ascii="Times New Roman" w:hAnsi="Times New Roman" w:eastAsia="宋体" w:cs="宋体"/>
          <w:b w:val="0"/>
          <w:bCs w:val="0"/>
          <w:color w:val="auto"/>
          <w:kern w:val="2"/>
          <w:sz w:val="24"/>
          <w:szCs w:val="24"/>
          <w:highlight w:val="none"/>
          <w:lang w:val="en-US" w:eastAsia="zh-CN" w:bidi="ar-SA"/>
        </w:rPr>
        <w:t>DCS系统组成图和分散控制系统结构图</w:t>
      </w:r>
      <w:r>
        <w:rPr>
          <w:rFonts w:hint="default" w:ascii="Times New Roman" w:hAnsi="Times New Roman" w:eastAsia="宋体" w:cs="宋体"/>
          <w:b w:val="0"/>
          <w:bCs w:val="0"/>
          <w:color w:val="auto"/>
          <w:kern w:val="2"/>
          <w:sz w:val="24"/>
          <w:szCs w:val="24"/>
          <w:highlight w:val="none"/>
          <w:lang w:val="en-US" w:eastAsia="zh-CN" w:bidi="ar-SA"/>
        </w:rPr>
        <w:fldChar w:fldCharType="end"/>
      </w:r>
      <w:r>
        <w:rPr>
          <w:rFonts w:hint="eastAsia" w:ascii="Times New Roman" w:hAnsi="Times New Roman" w:eastAsia="宋体" w:cs="宋体"/>
          <w:b w:val="0"/>
          <w:bCs w:val="0"/>
          <w:color w:val="auto"/>
          <w:kern w:val="2"/>
          <w:sz w:val="24"/>
          <w:szCs w:val="24"/>
          <w:highlight w:val="none"/>
          <w:lang w:val="en-US" w:eastAsia="zh-CN" w:bidi="ar-SA"/>
        </w:rPr>
        <w:t>，使用组态软件的提供组态项目源文件。</w:t>
      </w:r>
    </w:p>
    <w:p w14:paraId="6F07CB42">
      <w:pPr>
        <w:rPr>
          <w:rFonts w:hint="eastAsia" w:ascii="Times New Roman" w:hAnsi="Times New Roman" w:cs="宋体"/>
          <w:color w:val="000000"/>
          <w:sz w:val="24"/>
          <w:szCs w:val="24"/>
          <w:highlight w:val="none"/>
          <w:lang w:val="zh-CN"/>
        </w:rPr>
      </w:pPr>
      <w:r>
        <w:rPr>
          <w:rFonts w:hint="eastAsia" w:ascii="Times New Roman" w:hAnsi="Times New Roman" w:eastAsia="宋体" w:cs="宋体"/>
          <w:b w:val="0"/>
          <w:bCs w:val="0"/>
          <w:color w:val="auto"/>
          <w:kern w:val="2"/>
          <w:sz w:val="24"/>
          <w:szCs w:val="24"/>
          <w:highlight w:val="none"/>
          <w:lang w:val="en-US" w:eastAsia="zh-CN" w:bidi="ar-SA"/>
        </w:rPr>
        <w:t>1</w:t>
      </w:r>
      <w:r>
        <w:rPr>
          <w:rFonts w:hint="eastAsia" w:ascii="Times New Roman" w:hAnsi="Times New Roman" w:cs="宋体"/>
          <w:b w:val="0"/>
          <w:bCs w:val="0"/>
          <w:color w:val="auto"/>
          <w:kern w:val="2"/>
          <w:sz w:val="24"/>
          <w:szCs w:val="24"/>
          <w:highlight w:val="none"/>
          <w:lang w:val="en-US" w:eastAsia="zh-CN" w:bidi="ar-SA"/>
        </w:rPr>
        <w:t>3</w:t>
      </w:r>
      <w:r>
        <w:rPr>
          <w:rFonts w:hint="eastAsia" w:ascii="Times New Roman" w:hAnsi="Times New Roman" w:eastAsia="宋体" w:cs="宋体"/>
          <w:b w:val="0"/>
          <w:bCs w:val="0"/>
          <w:color w:val="auto"/>
          <w:kern w:val="2"/>
          <w:sz w:val="24"/>
          <w:szCs w:val="24"/>
          <w:highlight w:val="none"/>
          <w:lang w:val="en-US" w:eastAsia="zh-CN" w:bidi="ar-SA"/>
        </w:rPr>
        <w:t>、</w:t>
      </w:r>
      <w:r>
        <w:rPr>
          <w:rFonts w:hint="eastAsia" w:ascii="Times New Roman" w:hAnsi="Times New Roman" w:cs="宋体"/>
          <w:color w:val="000000"/>
          <w:sz w:val="24"/>
          <w:szCs w:val="24"/>
          <w:highlight w:val="none"/>
          <w:lang w:val="zh-CN"/>
        </w:rPr>
        <w:t>提供货物所使用的度量衡单位除技术规格中另有规定外，计量单位应使用中华人民共和国法定计量单位。</w:t>
      </w:r>
    </w:p>
    <w:p w14:paraId="2FB177CE">
      <w:pPr>
        <w:numPr>
          <w:ilvl w:val="0"/>
          <w:numId w:val="0"/>
        </w:numPr>
        <w:spacing w:line="480" w:lineRule="exact"/>
        <w:ind w:left="25" w:leftChars="0" w:firstLine="480" w:firstLineChars="200"/>
        <w:rPr>
          <w:rFonts w:ascii="Times New Roman" w:hAnsi="Times New Roman"/>
          <w:b w:val="0"/>
          <w:bCs w:val="0"/>
          <w:sz w:val="24"/>
          <w:szCs w:val="24"/>
          <w:highlight w:val="none"/>
        </w:rPr>
      </w:pPr>
      <w:r>
        <w:rPr>
          <w:rFonts w:hint="default" w:ascii="Times New Roman" w:hAnsi="Times New Roman" w:eastAsia="宋体" w:cs="Times New Roman"/>
          <w:b w:val="0"/>
          <w:bCs w:val="0"/>
          <w:kern w:val="2"/>
          <w:sz w:val="24"/>
          <w:szCs w:val="24"/>
          <w:highlight w:val="none"/>
          <w:lang w:val="en-US" w:eastAsia="zh-CN" w:bidi="ar-SA"/>
        </w:rPr>
        <w:t>1</w:t>
      </w:r>
      <w:r>
        <w:rPr>
          <w:rFonts w:hint="eastAsia" w:ascii="Times New Roman" w:hAnsi="Times New Roman" w:cs="Times New Roman"/>
          <w:b w:val="0"/>
          <w:bCs w:val="0"/>
          <w:kern w:val="2"/>
          <w:sz w:val="24"/>
          <w:szCs w:val="24"/>
          <w:highlight w:val="none"/>
          <w:lang w:val="en-US" w:eastAsia="zh-CN" w:bidi="ar-SA"/>
        </w:rPr>
        <w:t>4、</w:t>
      </w:r>
      <w:r>
        <w:rPr>
          <w:rFonts w:hint="eastAsia" w:ascii="Times New Roman" w:hAnsi="Times New Roman"/>
          <w:b w:val="0"/>
          <w:bCs w:val="0"/>
          <w:sz w:val="24"/>
          <w:szCs w:val="24"/>
          <w:highlight w:val="none"/>
        </w:rPr>
        <w:t>投标人必须提供所有的详细的设备、材料、软件和服务清单</w:t>
      </w:r>
      <w:r>
        <w:rPr>
          <w:rFonts w:hint="eastAsia" w:ascii="Times New Roman" w:hAnsi="Times New Roman"/>
          <w:b w:val="0"/>
          <w:bCs w:val="0"/>
          <w:sz w:val="24"/>
          <w:szCs w:val="24"/>
          <w:highlight w:val="none"/>
          <w:lang w:val="en-US" w:eastAsia="zh-CN"/>
        </w:rPr>
        <w:t>并报价</w:t>
      </w:r>
      <w:r>
        <w:rPr>
          <w:rFonts w:hint="eastAsia" w:ascii="Times New Roman" w:hAnsi="Times New Roman"/>
          <w:b w:val="0"/>
          <w:bCs w:val="0"/>
          <w:sz w:val="24"/>
          <w:szCs w:val="24"/>
          <w:highlight w:val="none"/>
        </w:rPr>
        <w:t>，注明详细的型号规格和数量等，不得仅以单瓦报价或仅报总价。</w:t>
      </w:r>
    </w:p>
    <w:p w14:paraId="6D245E30">
      <w:pPr>
        <w:numPr>
          <w:ilvl w:val="0"/>
          <w:numId w:val="0"/>
        </w:numPr>
        <w:spacing w:line="480" w:lineRule="exact"/>
        <w:ind w:left="25" w:leftChars="0" w:firstLine="480" w:firstLineChars="200"/>
        <w:rPr>
          <w:rFonts w:ascii="Times New Roman" w:hAnsi="Times New Roman"/>
          <w:b w:val="0"/>
          <w:bCs w:val="0"/>
          <w:sz w:val="24"/>
          <w:szCs w:val="24"/>
          <w:highlight w:val="none"/>
        </w:rPr>
      </w:pPr>
      <w:r>
        <w:rPr>
          <w:rFonts w:hint="eastAsia" w:ascii="Times New Roman" w:hAnsi="Times New Roman" w:cs="Times New Roman"/>
          <w:b w:val="0"/>
          <w:bCs w:val="0"/>
          <w:kern w:val="2"/>
          <w:sz w:val="24"/>
          <w:szCs w:val="24"/>
          <w:highlight w:val="none"/>
          <w:lang w:val="en-US" w:eastAsia="zh-CN" w:bidi="ar-SA"/>
        </w:rPr>
        <w:t>15、</w:t>
      </w:r>
      <w:r>
        <w:rPr>
          <w:rFonts w:hint="eastAsia" w:ascii="Times New Roman" w:hAnsi="Times New Roman"/>
          <w:b w:val="0"/>
          <w:bCs w:val="0"/>
          <w:sz w:val="24"/>
          <w:szCs w:val="24"/>
          <w:highlight w:val="none"/>
          <w:lang w:val="en-US" w:eastAsia="zh-CN"/>
        </w:rPr>
        <w:t>中标后</w:t>
      </w:r>
      <w:r>
        <w:rPr>
          <w:rFonts w:hint="eastAsia" w:ascii="Times New Roman" w:hAnsi="Times New Roman"/>
          <w:b w:val="0"/>
          <w:bCs w:val="0"/>
          <w:sz w:val="24"/>
          <w:szCs w:val="24"/>
          <w:highlight w:val="none"/>
        </w:rPr>
        <w:t>必须提供设计院出具的屋面载荷设计计算书。</w:t>
      </w:r>
    </w:p>
    <w:p w14:paraId="3427565F">
      <w:pPr>
        <w:numPr>
          <w:ilvl w:val="0"/>
          <w:numId w:val="0"/>
        </w:numPr>
        <w:spacing w:line="480" w:lineRule="exact"/>
        <w:ind w:left="25" w:leftChars="0" w:firstLine="480" w:firstLineChars="200"/>
        <w:rPr>
          <w:rFonts w:hint="eastAsia" w:ascii="Times New Roman" w:hAnsi="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val="0"/>
          <w:kern w:val="2"/>
          <w:sz w:val="24"/>
          <w:szCs w:val="24"/>
          <w:highlight w:val="none"/>
          <w:lang w:val="en-US" w:eastAsia="zh-CN" w:bidi="ar-SA"/>
        </w:rPr>
        <w:t>16、</w:t>
      </w:r>
      <w:r>
        <w:rPr>
          <w:rFonts w:hint="eastAsia" w:ascii="Times New Roman" w:hAnsi="Times New Roman"/>
          <w:b w:val="0"/>
          <w:bCs w:val="0"/>
          <w:color w:val="000000" w:themeColor="text1"/>
          <w:sz w:val="24"/>
          <w:szCs w:val="24"/>
          <w:highlight w:val="none"/>
          <w14:textFill>
            <w14:solidFill>
              <w14:schemeClr w14:val="tx1"/>
            </w14:solidFill>
          </w14:textFill>
        </w:rPr>
        <w:t>工程设计、</w:t>
      </w:r>
      <w:r>
        <w:rPr>
          <w:rFonts w:hint="eastAsia" w:ascii="Times New Roman" w:hAnsi="Times New Roman"/>
          <w:b w:val="0"/>
          <w:bCs w:val="0"/>
          <w:color w:val="000000" w:themeColor="text1"/>
          <w:sz w:val="24"/>
          <w:szCs w:val="24"/>
          <w:highlight w:val="none"/>
          <w:lang w:val="en-US" w:eastAsia="zh-CN"/>
          <w14:textFill>
            <w14:solidFill>
              <w14:schemeClr w14:val="tx1"/>
            </w14:solidFill>
          </w14:textFill>
        </w:rPr>
        <w:t>采购、</w:t>
      </w:r>
      <w:r>
        <w:rPr>
          <w:rFonts w:hint="eastAsia" w:ascii="Times New Roman" w:hAnsi="Times New Roman"/>
          <w:b w:val="0"/>
          <w:bCs w:val="0"/>
          <w:color w:val="000000" w:themeColor="text1"/>
          <w:sz w:val="24"/>
          <w:szCs w:val="24"/>
          <w:highlight w:val="none"/>
          <w14:textFill>
            <w14:solidFill>
              <w14:schemeClr w14:val="tx1"/>
            </w14:solidFill>
          </w14:textFill>
        </w:rPr>
        <w:t>施工和设备选型应满足当地建设、环保、消防、</w:t>
      </w:r>
      <w:r>
        <w:rPr>
          <w:rFonts w:hint="eastAsia" w:ascii="Times New Roman" w:hAnsi="Times New Roman"/>
          <w:b w:val="0"/>
          <w:bCs w:val="0"/>
          <w:color w:val="000000" w:themeColor="text1"/>
          <w:sz w:val="24"/>
          <w:szCs w:val="24"/>
          <w:highlight w:val="none"/>
          <w:lang w:val="en-US" w:eastAsia="zh-CN"/>
          <w14:textFill>
            <w14:solidFill>
              <w14:schemeClr w14:val="tx1"/>
            </w14:solidFill>
          </w14:textFill>
        </w:rPr>
        <w:t>能源局、</w:t>
      </w:r>
      <w:r>
        <w:rPr>
          <w:rFonts w:hint="eastAsia" w:ascii="Times New Roman" w:hAnsi="Times New Roman"/>
          <w:b w:val="0"/>
          <w:bCs w:val="0"/>
          <w:color w:val="000000" w:themeColor="text1"/>
          <w:sz w:val="24"/>
          <w:szCs w:val="24"/>
          <w:highlight w:val="none"/>
          <w14:textFill>
            <w14:solidFill>
              <w14:schemeClr w14:val="tx1"/>
            </w14:solidFill>
          </w14:textFill>
        </w:rPr>
        <w:t>供电</w:t>
      </w:r>
      <w:r>
        <w:rPr>
          <w:rFonts w:hint="eastAsia" w:ascii="Times New Roman" w:hAnsi="Times New Roman"/>
          <w:b w:val="0"/>
          <w:bCs w:val="0"/>
          <w:color w:val="000000" w:themeColor="text1"/>
          <w:sz w:val="24"/>
          <w:szCs w:val="24"/>
          <w:highlight w:val="none"/>
          <w:lang w:val="en-US" w:eastAsia="zh-CN"/>
          <w14:textFill>
            <w14:solidFill>
              <w14:schemeClr w14:val="tx1"/>
            </w14:solidFill>
          </w14:textFill>
        </w:rPr>
        <w:t>公司</w:t>
      </w:r>
      <w:r>
        <w:rPr>
          <w:rFonts w:hint="eastAsia" w:ascii="Times New Roman" w:hAnsi="Times New Roman"/>
          <w:b w:val="0"/>
          <w:bCs w:val="0"/>
          <w:color w:val="000000" w:themeColor="text1"/>
          <w:sz w:val="24"/>
          <w:szCs w:val="24"/>
          <w:highlight w:val="none"/>
          <w14:textFill>
            <w14:solidFill>
              <w14:schemeClr w14:val="tx1"/>
            </w14:solidFill>
          </w14:textFill>
        </w:rPr>
        <w:t>、安监等部门要求</w:t>
      </w:r>
      <w:r>
        <w:rPr>
          <w:rFonts w:hint="eastAsia" w:ascii="Times New Roman" w:hAnsi="Times New Roman"/>
          <w:b w:val="0"/>
          <w:bCs w:val="0"/>
          <w:color w:val="000000" w:themeColor="text1"/>
          <w:sz w:val="24"/>
          <w:szCs w:val="24"/>
          <w:highlight w:val="none"/>
          <w:lang w:eastAsia="zh-CN"/>
          <w14:textFill>
            <w14:solidFill>
              <w14:schemeClr w14:val="tx1"/>
            </w14:solidFill>
          </w14:textFill>
        </w:rPr>
        <w:t>，</w:t>
      </w:r>
      <w:r>
        <w:rPr>
          <w:rFonts w:hint="eastAsia" w:ascii="Times New Roman" w:hAnsi="Times New Roman"/>
          <w:b w:val="0"/>
          <w:bCs w:val="0"/>
          <w:color w:val="000000" w:themeColor="text1"/>
          <w:sz w:val="24"/>
          <w:szCs w:val="24"/>
          <w:highlight w:val="none"/>
          <w:lang w:val="en-US" w:eastAsia="zh-CN"/>
          <w14:textFill>
            <w14:solidFill>
              <w14:schemeClr w14:val="tx1"/>
            </w14:solidFill>
          </w14:textFill>
        </w:rPr>
        <w:t>特别是满足“可观、可测、可调、可控”等供电公司相关要求。</w:t>
      </w:r>
    </w:p>
    <w:p w14:paraId="17744990">
      <w:pPr>
        <w:pStyle w:val="10"/>
        <w:rPr>
          <w:rFonts w:hint="eastAsia" w:ascii="Times New Roman" w:hAnsi="Times New Roman" w:cs="宋体"/>
          <w:b/>
          <w:bCs/>
          <w:color w:val="000000"/>
          <w:sz w:val="24"/>
          <w:szCs w:val="24"/>
          <w:highlight w:val="none"/>
        </w:rPr>
      </w:pPr>
      <w:r>
        <w:rPr>
          <w:rFonts w:hint="eastAsia" w:ascii="Times New Roman" w:hAnsi="Times New Roman"/>
          <w:b w:val="0"/>
          <w:bCs w:val="0"/>
          <w:color w:val="000000" w:themeColor="text1"/>
          <w:sz w:val="24"/>
          <w:szCs w:val="24"/>
          <w:highlight w:val="none"/>
          <w:lang w:val="en-US" w:eastAsia="zh-CN"/>
          <w14:textFill>
            <w14:solidFill>
              <w14:schemeClr w14:val="tx1"/>
            </w14:solidFill>
          </w14:textFill>
        </w:rPr>
        <w:t>17、</w:t>
      </w:r>
      <w:r>
        <w:rPr>
          <w:rFonts w:hint="eastAsia" w:ascii="Times New Roman" w:hAnsi="Times New Roman" w:cs="宋体"/>
          <w:b w:val="0"/>
          <w:bCs w:val="0"/>
          <w:color w:val="000000"/>
          <w:sz w:val="24"/>
          <w:szCs w:val="24"/>
          <w:highlight w:val="none"/>
        </w:rPr>
        <w:t>投标人必须提供</w:t>
      </w:r>
      <w:r>
        <w:rPr>
          <w:rFonts w:hint="eastAsia" w:ascii="Times New Roman" w:hAnsi="Times New Roman" w:cs="宋体"/>
          <w:b w:val="0"/>
          <w:bCs w:val="0"/>
          <w:color w:val="000000"/>
          <w:sz w:val="24"/>
          <w:szCs w:val="24"/>
          <w:highlight w:val="none"/>
          <w:lang w:val="en-US" w:eastAsia="zh-CN"/>
        </w:rPr>
        <w:t>详细的技术方案、各类图纸（含组件布置图）、施工组织方案、</w:t>
      </w:r>
      <w:r>
        <w:rPr>
          <w:rFonts w:hint="eastAsia" w:ascii="Times New Roman" w:hAnsi="Times New Roman" w:cs="宋体"/>
          <w:b w:val="0"/>
          <w:bCs w:val="0"/>
          <w:color w:val="000000"/>
          <w:sz w:val="24"/>
          <w:szCs w:val="24"/>
          <w:highlight w:val="none"/>
        </w:rPr>
        <w:t>投标货物的详细技术资料，以方便招标人评标、定标</w:t>
      </w:r>
      <w:r>
        <w:rPr>
          <w:rFonts w:hint="eastAsia" w:ascii="Times New Roman" w:hAnsi="Times New Roman" w:cs="宋体"/>
          <w:b/>
          <w:bCs/>
          <w:color w:val="000000"/>
          <w:sz w:val="24"/>
          <w:szCs w:val="24"/>
          <w:highlight w:val="none"/>
        </w:rPr>
        <w:t>。</w:t>
      </w:r>
    </w:p>
    <w:p w14:paraId="094AD9CE">
      <w:pPr>
        <w:pStyle w:val="10"/>
        <w:rPr>
          <w:rFonts w:hint="default" w:ascii="Times New Roman" w:hAnsi="Times New Roman" w:eastAsia="宋体" w:cs="宋体"/>
          <w:b w:val="0"/>
          <w:bCs w:val="0"/>
          <w:color w:val="000000"/>
          <w:sz w:val="24"/>
          <w:szCs w:val="24"/>
          <w:highlight w:val="none"/>
          <w:lang w:val="en-US" w:eastAsia="zh-CN"/>
        </w:rPr>
      </w:pPr>
      <w:r>
        <w:rPr>
          <w:rFonts w:hint="eastAsia" w:ascii="Times New Roman" w:hAnsi="Times New Roman" w:cs="宋体"/>
          <w:b w:val="0"/>
          <w:bCs w:val="0"/>
          <w:color w:val="000000"/>
          <w:sz w:val="24"/>
          <w:szCs w:val="24"/>
          <w:highlight w:val="none"/>
          <w:lang w:val="en-US" w:eastAsia="zh-CN"/>
        </w:rPr>
        <w:t>18、中标人应保证安全施工，如发生人身、财产、第三方事故等纠纷，由中标方负责处理承担全部责任。</w:t>
      </w:r>
    </w:p>
    <w:p w14:paraId="41073C55">
      <w:pPr>
        <w:pStyle w:val="10"/>
        <w:rPr>
          <w:rFonts w:hint="default" w:ascii="Times New Roman" w:hAnsi="Times New Roman"/>
          <w:highlight w:val="none"/>
          <w:lang w:val="en-US"/>
        </w:rPr>
      </w:pPr>
    </w:p>
    <w:p w14:paraId="7BF215F6">
      <w:pPr>
        <w:pStyle w:val="3"/>
        <w:bidi w:val="0"/>
        <w:rPr>
          <w:rFonts w:hint="eastAsia" w:ascii="Times New Roman" w:hAnsi="Times New Roman"/>
          <w:highlight w:val="none"/>
          <w:lang w:val="en-US" w:eastAsia="zh-CN"/>
        </w:rPr>
      </w:pPr>
      <w:bookmarkStart w:id="27" w:name="_Toc25043"/>
      <w:r>
        <w:rPr>
          <w:rFonts w:hint="eastAsia" w:ascii="Times New Roman" w:hAnsi="Times New Roman"/>
          <w:highlight w:val="none"/>
          <w:lang w:val="en-US" w:eastAsia="zh-CN"/>
        </w:rPr>
        <w:t>二、招标内容和技术参数及要求</w:t>
      </w:r>
      <w:bookmarkEnd w:id="27"/>
    </w:p>
    <w:p w14:paraId="5F59E6F5">
      <w:pPr>
        <w:bidi w:val="0"/>
        <w:rPr>
          <w:rFonts w:hint="eastAsia" w:ascii="Times New Roman" w:hAnsi="Times New Roman"/>
          <w:highlight w:val="none"/>
          <w:lang w:val="en-US" w:eastAsia="zh-CN"/>
        </w:rPr>
      </w:pPr>
      <w:r>
        <w:rPr>
          <w:rFonts w:hint="eastAsia" w:ascii="Times New Roman" w:hAnsi="Times New Roman" w:eastAsia="宋体" w:cs="宋体"/>
          <w:b/>
          <w:bCs/>
          <w:color w:val="000000"/>
          <w:szCs w:val="24"/>
          <w:highlight w:val="none"/>
          <w:lang w:val="en-US" w:eastAsia="zh-CN"/>
        </w:rPr>
        <w:t>1、</w:t>
      </w:r>
      <w:r>
        <w:rPr>
          <w:rFonts w:hint="eastAsia" w:ascii="Times New Roman" w:hAnsi="Times New Roman"/>
          <w:b/>
          <w:bCs/>
          <w:highlight w:val="none"/>
          <w:lang w:val="en-US" w:eastAsia="zh-CN"/>
        </w:rPr>
        <w:t>招标内容：</w:t>
      </w:r>
      <w:r>
        <w:rPr>
          <w:rFonts w:hint="eastAsia" w:ascii="Times New Roman" w:hAnsi="Times New Roman"/>
          <w:highlight w:val="none"/>
          <w:lang w:val="en-US" w:eastAsia="zh-CN"/>
        </w:rPr>
        <w:t>淮南东方医院集团凤凰医院1.17MW分布式光伏发电项目。</w:t>
      </w:r>
    </w:p>
    <w:p w14:paraId="1C4EB6F9">
      <w:pPr>
        <w:pStyle w:val="10"/>
        <w:numPr>
          <w:ilvl w:val="0"/>
          <w:numId w:val="0"/>
        </w:numPr>
        <w:ind w:firstLine="480" w:firstLineChars="200"/>
        <w:rPr>
          <w:rFonts w:ascii="Times New Roman" w:hAnsi="Times New Roman" w:cs="宋体"/>
          <w:b w:val="0"/>
          <w:bCs w:val="0"/>
          <w:color w:val="auto"/>
          <w:sz w:val="24"/>
          <w:szCs w:val="24"/>
          <w:highlight w:val="none"/>
        </w:rPr>
      </w:pPr>
      <w:r>
        <w:rPr>
          <w:rFonts w:ascii="Times New Roman" w:hAnsi="Times New Roman" w:cs="宋体"/>
          <w:b w:val="0"/>
          <w:bCs w:val="0"/>
          <w:color w:val="auto"/>
          <w:sz w:val="24"/>
          <w:szCs w:val="24"/>
          <w:highlight w:val="none"/>
        </w:rPr>
        <w:t>本项目为总承包工程，包括但不限于以下内容：勘察设计（含接入系统设计）、全部设备和材料采购供应、项目</w:t>
      </w:r>
      <w:r>
        <w:rPr>
          <w:rFonts w:hint="eastAsia" w:ascii="Times New Roman" w:hAnsi="Times New Roman" w:cs="宋体"/>
          <w:b w:val="0"/>
          <w:bCs w:val="0"/>
          <w:color w:val="auto"/>
          <w:sz w:val="24"/>
          <w:szCs w:val="24"/>
          <w:highlight w:val="none"/>
          <w:lang w:val="en-US" w:eastAsia="zh-CN"/>
        </w:rPr>
        <w:t>备案和</w:t>
      </w:r>
      <w:r>
        <w:rPr>
          <w:rFonts w:ascii="Times New Roman" w:hAnsi="Times New Roman" w:cs="宋体"/>
          <w:b w:val="0"/>
          <w:bCs w:val="0"/>
          <w:color w:val="auto"/>
          <w:sz w:val="24"/>
          <w:szCs w:val="24"/>
          <w:highlight w:val="none"/>
        </w:rPr>
        <w:t>接入手续的办理、工程施工、项目管理、</w:t>
      </w:r>
      <w:r>
        <w:rPr>
          <w:rFonts w:hint="eastAsia" w:ascii="Times New Roman" w:hAnsi="Times New Roman" w:cs="宋体"/>
          <w:b w:val="0"/>
          <w:bCs w:val="0"/>
          <w:color w:val="auto"/>
          <w:sz w:val="24"/>
          <w:szCs w:val="24"/>
          <w:highlight w:val="none"/>
          <w:lang w:val="en-US" w:eastAsia="zh-CN"/>
        </w:rPr>
        <w:t>安装</w:t>
      </w:r>
      <w:r>
        <w:rPr>
          <w:rFonts w:ascii="Times New Roman" w:hAnsi="Times New Roman" w:cs="宋体"/>
          <w:b w:val="0"/>
          <w:bCs w:val="0"/>
          <w:color w:val="auto"/>
          <w:sz w:val="24"/>
          <w:szCs w:val="24"/>
          <w:highlight w:val="none"/>
        </w:rPr>
        <w:t>调试、验收</w:t>
      </w:r>
      <w:r>
        <w:rPr>
          <w:rFonts w:hint="eastAsia" w:ascii="Times New Roman" w:hAnsi="Times New Roman" w:cs="宋体"/>
          <w:b w:val="0"/>
          <w:bCs w:val="0"/>
          <w:color w:val="auto"/>
          <w:sz w:val="24"/>
          <w:szCs w:val="24"/>
          <w:highlight w:val="none"/>
          <w:lang w:val="en-US" w:eastAsia="zh-CN"/>
        </w:rPr>
        <w:t>并网</w:t>
      </w:r>
      <w:r>
        <w:rPr>
          <w:rFonts w:ascii="Times New Roman" w:hAnsi="Times New Roman" w:cs="宋体"/>
          <w:b w:val="0"/>
          <w:bCs w:val="0"/>
          <w:color w:val="auto"/>
          <w:sz w:val="24"/>
          <w:szCs w:val="24"/>
          <w:highlight w:val="none"/>
        </w:rPr>
        <w:t>、培训、</w:t>
      </w:r>
      <w:r>
        <w:rPr>
          <w:rFonts w:hint="eastAsia" w:ascii="Times New Roman" w:hAnsi="Times New Roman" w:cs="宋体"/>
          <w:b w:val="0"/>
          <w:bCs w:val="0"/>
          <w:color w:val="auto"/>
          <w:sz w:val="24"/>
          <w:szCs w:val="24"/>
          <w:highlight w:val="none"/>
          <w:lang w:val="en-US" w:eastAsia="zh-CN"/>
        </w:rPr>
        <w:t>消缺、</w:t>
      </w:r>
      <w:r>
        <w:rPr>
          <w:rFonts w:ascii="Times New Roman" w:hAnsi="Times New Roman" w:cs="宋体"/>
          <w:b w:val="0"/>
          <w:bCs w:val="0"/>
          <w:color w:val="auto"/>
          <w:sz w:val="24"/>
          <w:szCs w:val="24"/>
          <w:highlight w:val="none"/>
        </w:rPr>
        <w:t>移交生产、工程质量保修期限的服务等内容。</w:t>
      </w:r>
    </w:p>
    <w:p w14:paraId="54B1613F">
      <w:pPr>
        <w:spacing w:line="360" w:lineRule="auto"/>
        <w:ind w:firstLine="480" w:firstLineChars="200"/>
        <w:rPr>
          <w:rFonts w:hint="default" w:ascii="Times New Roman" w:hAnsi="Times New Roman" w:eastAsia="宋体" w:cs="宋体"/>
          <w:b w:val="0"/>
          <w:bCs w:val="0"/>
          <w:color w:val="auto"/>
          <w:sz w:val="24"/>
          <w:szCs w:val="24"/>
          <w:highlight w:val="none"/>
          <w:lang w:val="en-US" w:eastAsia="zh-CN"/>
        </w:rPr>
      </w:pPr>
      <w:r>
        <w:rPr>
          <w:rFonts w:ascii="Times New Roman" w:hAnsi="Times New Roman" w:cs="宋体"/>
          <w:b w:val="0"/>
          <w:bCs w:val="0"/>
          <w:color w:val="000000" w:themeColor="text1"/>
          <w:sz w:val="24"/>
          <w:szCs w:val="24"/>
          <w:highlight w:val="none"/>
          <w14:textFill>
            <w14:solidFill>
              <w14:schemeClr w14:val="tx1"/>
            </w14:solidFill>
          </w14:textFill>
        </w:rPr>
        <w:t>招标人</w:t>
      </w:r>
      <w:r>
        <w:rPr>
          <w:rFonts w:hint="eastAsia" w:ascii="Times New Roman" w:hAnsi="Times New Roman" w:cs="宋体"/>
          <w:b w:val="0"/>
          <w:bCs w:val="0"/>
          <w:color w:val="000000" w:themeColor="text1"/>
          <w:sz w:val="24"/>
          <w:szCs w:val="24"/>
          <w:highlight w:val="none"/>
          <w:lang w:val="en-US" w:eastAsia="zh-CN"/>
          <w14:textFill>
            <w14:solidFill>
              <w14:schemeClr w14:val="tx1"/>
            </w14:solidFill>
          </w14:textFill>
        </w:rPr>
        <w:t>已</w:t>
      </w:r>
      <w:r>
        <w:rPr>
          <w:rFonts w:ascii="Times New Roman" w:hAnsi="Times New Roman" w:cs="宋体"/>
          <w:b w:val="0"/>
          <w:bCs w:val="0"/>
          <w:color w:val="000000" w:themeColor="text1"/>
          <w:sz w:val="24"/>
          <w:szCs w:val="24"/>
          <w:highlight w:val="none"/>
          <w14:textFill>
            <w14:solidFill>
              <w14:schemeClr w14:val="tx1"/>
            </w14:solidFill>
          </w14:textFill>
        </w:rPr>
        <w:t>明确屋顶</w:t>
      </w:r>
      <w:r>
        <w:rPr>
          <w:rFonts w:hint="eastAsia" w:ascii="Times New Roman" w:hAnsi="Times New Roman" w:cs="宋体"/>
          <w:b w:val="0"/>
          <w:bCs w:val="0"/>
          <w:color w:val="000000" w:themeColor="text1"/>
          <w:sz w:val="24"/>
          <w:szCs w:val="24"/>
          <w:highlight w:val="none"/>
          <w:lang w:eastAsia="zh-CN"/>
          <w14:textFill>
            <w14:solidFill>
              <w14:schemeClr w14:val="tx1"/>
            </w14:solidFill>
          </w14:textFill>
        </w:rPr>
        <w:t>、</w:t>
      </w:r>
      <w:r>
        <w:rPr>
          <w:rFonts w:hint="eastAsia" w:ascii="Times New Roman" w:hAnsi="Times New Roman" w:cs="宋体"/>
          <w:b w:val="0"/>
          <w:bCs w:val="0"/>
          <w:color w:val="000000" w:themeColor="text1"/>
          <w:sz w:val="24"/>
          <w:szCs w:val="24"/>
          <w:highlight w:val="none"/>
          <w:lang w:val="en-US" w:eastAsia="zh-CN"/>
          <w14:textFill>
            <w14:solidFill>
              <w14:schemeClr w14:val="tx1"/>
            </w14:solidFill>
          </w14:textFill>
        </w:rPr>
        <w:t>车棚等</w:t>
      </w:r>
      <w:r>
        <w:rPr>
          <w:rFonts w:ascii="Times New Roman" w:hAnsi="Times New Roman" w:cs="宋体"/>
          <w:b w:val="0"/>
          <w:bCs w:val="0"/>
          <w:color w:val="000000" w:themeColor="text1"/>
          <w:sz w:val="24"/>
          <w:szCs w:val="24"/>
          <w:highlight w:val="none"/>
          <w14:textFill>
            <w14:solidFill>
              <w14:schemeClr w14:val="tx1"/>
            </w14:solidFill>
          </w14:textFill>
        </w:rPr>
        <w:t>光伏发电系统安装的范围、规划容量，</w:t>
      </w:r>
      <w:r>
        <w:rPr>
          <w:rFonts w:ascii="Times New Roman" w:hAnsi="Times New Roman" w:cs="宋体"/>
          <w:b w:val="0"/>
          <w:bCs w:val="0"/>
          <w:color w:val="auto"/>
          <w:sz w:val="24"/>
          <w:szCs w:val="24"/>
          <w:highlight w:val="none"/>
        </w:rPr>
        <w:t>并牵头协调项目备案事宜，通过</w:t>
      </w:r>
      <w:r>
        <w:rPr>
          <w:rFonts w:hint="eastAsia" w:ascii="Times New Roman" w:hAnsi="Times New Roman" w:cs="宋体"/>
          <w:b w:val="0"/>
          <w:bCs w:val="0"/>
          <w:color w:val="auto"/>
          <w:sz w:val="24"/>
          <w:szCs w:val="24"/>
          <w:highlight w:val="none"/>
          <w:lang w:val="en-US" w:eastAsia="zh-CN"/>
        </w:rPr>
        <w:t>中</w:t>
      </w:r>
      <w:r>
        <w:rPr>
          <w:rFonts w:ascii="Times New Roman" w:hAnsi="Times New Roman" w:cs="宋体"/>
          <w:b w:val="0"/>
          <w:bCs w:val="0"/>
          <w:color w:val="auto"/>
          <w:sz w:val="24"/>
          <w:szCs w:val="24"/>
          <w:highlight w:val="none"/>
        </w:rPr>
        <w:t>标人对本合同的实施，</w:t>
      </w:r>
      <w:r>
        <w:rPr>
          <w:rFonts w:hint="eastAsia" w:ascii="Times New Roman" w:hAnsi="Times New Roman" w:cs="宋体"/>
          <w:b w:val="0"/>
          <w:bCs w:val="0"/>
          <w:color w:val="auto"/>
          <w:sz w:val="24"/>
          <w:szCs w:val="24"/>
          <w:highlight w:val="none"/>
          <w:lang w:val="en-US" w:eastAsia="zh-CN"/>
        </w:rPr>
        <w:t>须</w:t>
      </w:r>
      <w:r>
        <w:rPr>
          <w:rFonts w:ascii="Times New Roman" w:hAnsi="Times New Roman" w:cs="宋体"/>
          <w:b w:val="0"/>
          <w:bCs w:val="0"/>
          <w:color w:val="auto"/>
          <w:sz w:val="24"/>
          <w:szCs w:val="24"/>
          <w:highlight w:val="none"/>
        </w:rPr>
        <w:t>交付给招标人满足</w:t>
      </w:r>
      <w:r>
        <w:rPr>
          <w:rFonts w:hint="eastAsia" w:ascii="Times New Roman" w:hAnsi="Times New Roman" w:cs="宋体"/>
          <w:b w:val="0"/>
          <w:bCs w:val="0"/>
          <w:color w:val="auto"/>
          <w:sz w:val="24"/>
          <w:szCs w:val="24"/>
          <w:highlight w:val="none"/>
          <w:lang w:val="en-US" w:eastAsia="zh-CN"/>
        </w:rPr>
        <w:t>国家标准、</w:t>
      </w:r>
      <w:r>
        <w:rPr>
          <w:rFonts w:ascii="Times New Roman" w:hAnsi="Times New Roman" w:cs="宋体"/>
          <w:b w:val="0"/>
          <w:bCs w:val="0"/>
          <w:color w:val="auto"/>
          <w:sz w:val="24"/>
          <w:szCs w:val="24"/>
          <w:highlight w:val="none"/>
        </w:rPr>
        <w:t>行业标准</w:t>
      </w:r>
      <w:r>
        <w:rPr>
          <w:rFonts w:hint="eastAsia" w:ascii="Times New Roman" w:hAnsi="Times New Roman" w:cs="宋体"/>
          <w:b w:val="0"/>
          <w:bCs w:val="0"/>
          <w:color w:val="auto"/>
          <w:sz w:val="24"/>
          <w:szCs w:val="24"/>
          <w:highlight w:val="none"/>
          <w:lang w:eastAsia="zh-CN"/>
        </w:rPr>
        <w:t>，</w:t>
      </w:r>
      <w:r>
        <w:rPr>
          <w:rFonts w:ascii="Times New Roman" w:hAnsi="Times New Roman" w:cs="宋体"/>
          <w:b w:val="0"/>
          <w:bCs w:val="0"/>
          <w:color w:val="auto"/>
          <w:sz w:val="24"/>
          <w:szCs w:val="24"/>
          <w:highlight w:val="none"/>
        </w:rPr>
        <w:t>满足</w:t>
      </w:r>
      <w:r>
        <w:rPr>
          <w:rFonts w:hint="eastAsia" w:ascii="Times New Roman" w:hAnsi="Times New Roman" w:cs="宋体"/>
          <w:b w:val="0"/>
          <w:bCs w:val="0"/>
          <w:color w:val="auto"/>
          <w:sz w:val="24"/>
          <w:szCs w:val="24"/>
          <w:highlight w:val="none"/>
          <w:lang w:val="en-US" w:eastAsia="zh-CN"/>
        </w:rPr>
        <w:t>招标人</w:t>
      </w:r>
      <w:r>
        <w:rPr>
          <w:rFonts w:ascii="Times New Roman" w:hAnsi="Times New Roman" w:cs="宋体"/>
          <w:b w:val="0"/>
          <w:bCs w:val="0"/>
          <w:color w:val="auto"/>
          <w:sz w:val="24"/>
          <w:szCs w:val="24"/>
          <w:highlight w:val="none"/>
        </w:rPr>
        <w:t>营运要求及合同约定的其他有关要求的分</w:t>
      </w:r>
      <w:r>
        <w:rPr>
          <w:rFonts w:hint="eastAsia" w:ascii="Times New Roman" w:hAnsi="Times New Roman" w:cs="宋体"/>
          <w:b w:val="0"/>
          <w:bCs w:val="0"/>
          <w:color w:val="auto"/>
          <w:sz w:val="24"/>
          <w:szCs w:val="24"/>
          <w:highlight w:val="none"/>
        </w:rPr>
        <w:t>布</w:t>
      </w:r>
      <w:r>
        <w:rPr>
          <w:rFonts w:ascii="Times New Roman" w:hAnsi="Times New Roman" w:cs="宋体"/>
          <w:b w:val="0"/>
          <w:bCs w:val="0"/>
          <w:color w:val="auto"/>
          <w:sz w:val="24"/>
          <w:szCs w:val="24"/>
          <w:highlight w:val="none"/>
        </w:rPr>
        <w:t>式光伏发电系统，并投入生产运行</w:t>
      </w:r>
      <w:r>
        <w:rPr>
          <w:rFonts w:hint="eastAsia" w:ascii="Times New Roman" w:hAnsi="Times New Roman" w:cs="宋体"/>
          <w:b w:val="0"/>
          <w:bCs w:val="0"/>
          <w:color w:val="auto"/>
          <w:sz w:val="24"/>
          <w:szCs w:val="24"/>
          <w:highlight w:val="none"/>
          <w:lang w:val="en-US" w:eastAsia="zh-CN"/>
        </w:rPr>
        <w:t>,详情如下：</w:t>
      </w:r>
    </w:p>
    <w:p w14:paraId="581AD664">
      <w:pPr>
        <w:spacing w:line="360" w:lineRule="auto"/>
        <w:ind w:firstLine="480" w:firstLineChars="200"/>
        <w:rPr>
          <w:rFonts w:hint="eastAsia" w:ascii="Times New Roman" w:hAnsi="Times New Roman" w:eastAsia="宋体" w:cs="宋体"/>
          <w:b w:val="0"/>
          <w:bCs w:val="0"/>
          <w:color w:val="auto"/>
          <w:sz w:val="24"/>
          <w:szCs w:val="24"/>
          <w:highlight w:val="none"/>
          <w:lang w:eastAsia="zh-CN"/>
        </w:rPr>
      </w:pPr>
      <w:r>
        <w:rPr>
          <w:rFonts w:ascii="Times New Roman" w:hAnsi="Times New Roman" w:cs="宋体"/>
          <w:b w:val="0"/>
          <w:bCs w:val="0"/>
          <w:color w:val="auto"/>
          <w:sz w:val="24"/>
          <w:szCs w:val="24"/>
          <w:highlight w:val="none"/>
        </w:rPr>
        <w:t>1）勘察设计：项目可利用屋顶的踏勘、复核、接入点的踏勘、规划等；光伏发电系统的设计</w:t>
      </w:r>
      <w:r>
        <w:rPr>
          <w:rFonts w:hint="eastAsia" w:ascii="Times New Roman" w:hAnsi="Times New Roman" w:cs="宋体"/>
          <w:b w:val="0"/>
          <w:bCs w:val="0"/>
          <w:color w:val="auto"/>
          <w:sz w:val="24"/>
          <w:szCs w:val="24"/>
          <w:highlight w:val="none"/>
          <w:lang w:eastAsia="zh-CN"/>
        </w:rPr>
        <w:t>；</w:t>
      </w:r>
    </w:p>
    <w:p w14:paraId="6CEE4FD4">
      <w:pPr>
        <w:spacing w:line="360" w:lineRule="auto"/>
        <w:ind w:firstLine="480" w:firstLineChars="200"/>
        <w:rPr>
          <w:rFonts w:ascii="Times New Roman" w:hAnsi="Times New Roman" w:cs="宋体"/>
          <w:b w:val="0"/>
          <w:bCs w:val="0"/>
          <w:color w:val="auto"/>
          <w:sz w:val="24"/>
          <w:szCs w:val="24"/>
          <w:highlight w:val="none"/>
        </w:rPr>
      </w:pPr>
      <w:r>
        <w:rPr>
          <w:rFonts w:ascii="Times New Roman" w:hAnsi="Times New Roman" w:cs="宋体"/>
          <w:b w:val="0"/>
          <w:bCs w:val="0"/>
          <w:color w:val="auto"/>
          <w:sz w:val="24"/>
          <w:szCs w:val="24"/>
          <w:highlight w:val="none"/>
        </w:rPr>
        <w:t>2）对光伏项目所属建筑物屋面载荷进行检测，出具房屋载荷检测报告，并对检测屋面的光伏组件承重结构载荷设计承担相应责任及风险；</w:t>
      </w:r>
    </w:p>
    <w:p w14:paraId="33800D11">
      <w:pPr>
        <w:spacing w:line="360" w:lineRule="auto"/>
        <w:ind w:firstLine="480" w:firstLineChars="200"/>
        <w:rPr>
          <w:rFonts w:hint="eastAsia" w:ascii="Times New Roman" w:hAnsi="Times New Roman" w:cs="宋体"/>
          <w:b w:val="0"/>
          <w:bCs w:val="0"/>
          <w:color w:val="auto"/>
          <w:sz w:val="24"/>
          <w:szCs w:val="24"/>
          <w:highlight w:val="none"/>
          <w:lang w:eastAsia="zh-CN"/>
        </w:rPr>
      </w:pPr>
      <w:r>
        <w:rPr>
          <w:rFonts w:ascii="Times New Roman" w:hAnsi="Times New Roman" w:cs="宋体"/>
          <w:b w:val="0"/>
          <w:bCs w:val="0"/>
          <w:color w:val="auto"/>
          <w:sz w:val="24"/>
          <w:szCs w:val="24"/>
          <w:highlight w:val="none"/>
        </w:rPr>
        <w:t>3）光伏电站所有设备及材料的采购、供货及保管，包括</w:t>
      </w:r>
      <w:r>
        <w:rPr>
          <w:rFonts w:hint="eastAsia" w:ascii="Times New Roman" w:hAnsi="Times New Roman" w:cs="宋体"/>
          <w:b w:val="0"/>
          <w:bCs w:val="0"/>
          <w:color w:val="auto"/>
          <w:sz w:val="24"/>
          <w:szCs w:val="24"/>
          <w:highlight w:val="none"/>
          <w:lang w:val="en-US" w:eastAsia="zh-CN"/>
        </w:rPr>
        <w:t>但不限于</w:t>
      </w:r>
      <w:r>
        <w:rPr>
          <w:rFonts w:ascii="Times New Roman" w:hAnsi="Times New Roman" w:cs="宋体"/>
          <w:b w:val="0"/>
          <w:bCs w:val="0"/>
          <w:color w:val="auto"/>
          <w:sz w:val="24"/>
          <w:szCs w:val="24"/>
          <w:highlight w:val="none"/>
        </w:rPr>
        <w:t>：光伏组件、逆变器</w:t>
      </w:r>
      <w:r>
        <w:rPr>
          <w:rFonts w:hint="eastAsia" w:ascii="Times New Roman" w:hAnsi="Times New Roman" w:cs="宋体"/>
          <w:b w:val="0"/>
          <w:bCs w:val="0"/>
          <w:color w:val="auto"/>
          <w:sz w:val="24"/>
          <w:szCs w:val="24"/>
          <w:highlight w:val="none"/>
        </w:rPr>
        <w:t>、</w:t>
      </w:r>
      <w:r>
        <w:rPr>
          <w:rFonts w:ascii="Times New Roman" w:hAnsi="Times New Roman" w:cs="宋体"/>
          <w:b w:val="0"/>
          <w:bCs w:val="0"/>
          <w:color w:val="auto"/>
          <w:sz w:val="24"/>
          <w:szCs w:val="24"/>
          <w:highlight w:val="none"/>
        </w:rPr>
        <w:t>支架</w:t>
      </w:r>
      <w:r>
        <w:rPr>
          <w:rFonts w:hint="eastAsia" w:ascii="Times New Roman" w:hAnsi="Times New Roman" w:cs="宋体"/>
          <w:b w:val="0"/>
          <w:bCs w:val="0"/>
          <w:color w:val="auto"/>
          <w:sz w:val="24"/>
          <w:szCs w:val="24"/>
          <w:highlight w:val="none"/>
        </w:rPr>
        <w:t>、</w:t>
      </w:r>
      <w:r>
        <w:rPr>
          <w:rFonts w:ascii="Times New Roman" w:hAnsi="Times New Roman" w:cs="宋体"/>
          <w:b w:val="0"/>
          <w:bCs w:val="0"/>
          <w:color w:val="auto"/>
          <w:sz w:val="24"/>
          <w:szCs w:val="24"/>
          <w:highlight w:val="none"/>
        </w:rPr>
        <w:t>电缆</w:t>
      </w:r>
      <w:r>
        <w:rPr>
          <w:rFonts w:hint="eastAsia" w:ascii="Times New Roman" w:hAnsi="Times New Roman" w:cs="宋体"/>
          <w:b w:val="0"/>
          <w:bCs w:val="0"/>
          <w:color w:val="auto"/>
          <w:sz w:val="24"/>
          <w:szCs w:val="24"/>
          <w:highlight w:val="none"/>
          <w:lang w:eastAsia="zh-CN"/>
        </w:rPr>
        <w:t>、</w:t>
      </w:r>
      <w:r>
        <w:rPr>
          <w:rFonts w:hint="eastAsia" w:ascii="Times New Roman" w:hAnsi="Times New Roman" w:cs="宋体"/>
          <w:b w:val="0"/>
          <w:bCs w:val="0"/>
          <w:color w:val="auto"/>
          <w:sz w:val="24"/>
          <w:szCs w:val="24"/>
          <w:highlight w:val="none"/>
          <w:lang w:val="en-US" w:eastAsia="zh-CN"/>
        </w:rPr>
        <w:t>桥架、</w:t>
      </w:r>
      <w:r>
        <w:rPr>
          <w:rFonts w:hint="eastAsia" w:ascii="Times New Roman" w:hAnsi="Times New Roman" w:cs="宋体"/>
          <w:b w:val="0"/>
          <w:bCs w:val="0"/>
          <w:color w:val="auto"/>
          <w:sz w:val="24"/>
          <w:szCs w:val="24"/>
          <w:highlight w:val="none"/>
        </w:rPr>
        <w:t>配电</w:t>
      </w:r>
      <w:r>
        <w:rPr>
          <w:rFonts w:ascii="Times New Roman" w:hAnsi="Times New Roman" w:cs="宋体"/>
          <w:b w:val="0"/>
          <w:bCs w:val="0"/>
          <w:color w:val="auto"/>
          <w:sz w:val="24"/>
          <w:szCs w:val="24"/>
          <w:highlight w:val="none"/>
        </w:rPr>
        <w:t>柜</w:t>
      </w:r>
      <w:r>
        <w:rPr>
          <w:rFonts w:hint="eastAsia" w:ascii="Times New Roman" w:hAnsi="Times New Roman" w:cs="宋体"/>
          <w:b w:val="0"/>
          <w:bCs w:val="0"/>
          <w:color w:val="auto"/>
          <w:sz w:val="24"/>
          <w:szCs w:val="24"/>
          <w:highlight w:val="none"/>
          <w:lang w:eastAsia="zh-CN"/>
        </w:rPr>
        <w:t>、</w:t>
      </w:r>
      <w:r>
        <w:rPr>
          <w:rFonts w:hint="eastAsia" w:ascii="Times New Roman" w:hAnsi="Times New Roman" w:cs="宋体"/>
          <w:b w:val="0"/>
          <w:bCs w:val="0"/>
          <w:color w:val="auto"/>
          <w:sz w:val="24"/>
          <w:szCs w:val="24"/>
          <w:highlight w:val="none"/>
          <w:lang w:val="en-US" w:eastAsia="zh-CN"/>
        </w:rPr>
        <w:t>清洗设施以及</w:t>
      </w:r>
      <w:r>
        <w:rPr>
          <w:rFonts w:hint="eastAsia" w:ascii="Times New Roman" w:hAnsi="Times New Roman" w:cs="宋体"/>
          <w:b w:val="0"/>
          <w:bCs w:val="0"/>
          <w:color w:val="auto"/>
          <w:sz w:val="24"/>
          <w:szCs w:val="24"/>
          <w:highlight w:val="none"/>
        </w:rPr>
        <w:t>并网、保护、</w:t>
      </w:r>
      <w:r>
        <w:rPr>
          <w:rFonts w:hint="eastAsia" w:ascii="Times New Roman" w:hAnsi="Times New Roman" w:cs="宋体"/>
          <w:b w:val="0"/>
          <w:bCs w:val="0"/>
          <w:color w:val="auto"/>
          <w:sz w:val="24"/>
          <w:szCs w:val="24"/>
          <w:highlight w:val="none"/>
          <w:lang w:val="en-US" w:eastAsia="zh-CN"/>
        </w:rPr>
        <w:t>测量、计量、</w:t>
      </w:r>
      <w:r>
        <w:rPr>
          <w:rFonts w:ascii="Times New Roman" w:hAnsi="Times New Roman" w:cs="宋体"/>
          <w:b w:val="0"/>
          <w:bCs w:val="0"/>
          <w:color w:val="auto"/>
          <w:sz w:val="24"/>
          <w:szCs w:val="24"/>
          <w:highlight w:val="none"/>
        </w:rPr>
        <w:t>通讯</w:t>
      </w:r>
      <w:r>
        <w:rPr>
          <w:rFonts w:hint="eastAsia" w:ascii="Times New Roman" w:hAnsi="Times New Roman" w:cs="宋体"/>
          <w:b w:val="0"/>
          <w:bCs w:val="0"/>
          <w:color w:val="auto"/>
          <w:sz w:val="24"/>
          <w:szCs w:val="24"/>
          <w:highlight w:val="none"/>
          <w:lang w:eastAsia="zh-CN"/>
        </w:rPr>
        <w:t>、</w:t>
      </w:r>
      <w:r>
        <w:rPr>
          <w:rFonts w:hint="eastAsia" w:ascii="Times New Roman" w:hAnsi="Times New Roman" w:cs="宋体"/>
          <w:b w:val="0"/>
          <w:bCs w:val="0"/>
          <w:color w:val="auto"/>
          <w:sz w:val="24"/>
          <w:szCs w:val="24"/>
          <w:highlight w:val="none"/>
          <w:lang w:val="en-US" w:eastAsia="zh-CN"/>
        </w:rPr>
        <w:t>调度、监控</w:t>
      </w:r>
      <w:r>
        <w:rPr>
          <w:rFonts w:ascii="Times New Roman" w:hAnsi="Times New Roman" w:cs="宋体"/>
          <w:b w:val="0"/>
          <w:bCs w:val="0"/>
          <w:color w:val="auto"/>
          <w:sz w:val="24"/>
          <w:szCs w:val="24"/>
          <w:highlight w:val="none"/>
        </w:rPr>
        <w:t>等相关设备和材料；所属设备设施防雷接地设备和材料</w:t>
      </w:r>
      <w:r>
        <w:rPr>
          <w:rFonts w:hint="eastAsia" w:ascii="Times New Roman" w:hAnsi="Times New Roman" w:cs="宋体"/>
          <w:b w:val="0"/>
          <w:bCs w:val="0"/>
          <w:color w:val="auto"/>
          <w:sz w:val="24"/>
          <w:szCs w:val="24"/>
          <w:highlight w:val="none"/>
          <w:lang w:val="en-US" w:eastAsia="zh-CN"/>
        </w:rPr>
        <w:t>等等</w:t>
      </w:r>
      <w:r>
        <w:rPr>
          <w:rFonts w:hint="eastAsia" w:ascii="Times New Roman" w:hAnsi="Times New Roman" w:cs="宋体"/>
          <w:b w:val="0"/>
          <w:bCs w:val="0"/>
          <w:color w:val="auto"/>
          <w:sz w:val="24"/>
          <w:szCs w:val="24"/>
          <w:highlight w:val="none"/>
          <w:lang w:eastAsia="zh-CN"/>
        </w:rPr>
        <w:t>；</w:t>
      </w:r>
    </w:p>
    <w:p w14:paraId="7211F413">
      <w:pPr>
        <w:spacing w:line="360" w:lineRule="auto"/>
        <w:ind w:firstLine="480" w:firstLineChars="200"/>
        <w:rPr>
          <w:rFonts w:hint="eastAsia" w:ascii="Times New Roman" w:hAnsi="Times New Roman" w:cs="宋体"/>
          <w:b w:val="0"/>
          <w:bCs w:val="0"/>
          <w:color w:val="auto"/>
          <w:sz w:val="24"/>
          <w:szCs w:val="24"/>
          <w:highlight w:val="none"/>
          <w:lang w:eastAsia="zh-CN"/>
        </w:rPr>
      </w:pPr>
      <w:r>
        <w:rPr>
          <w:rFonts w:ascii="Times New Roman" w:hAnsi="Times New Roman" w:cs="宋体"/>
          <w:b w:val="0"/>
          <w:bCs w:val="0"/>
          <w:color w:val="auto"/>
          <w:sz w:val="24"/>
          <w:szCs w:val="24"/>
          <w:highlight w:val="none"/>
        </w:rPr>
        <w:t>4）光伏电站的所有建安工程施工，承包人在施工</w:t>
      </w:r>
      <w:r>
        <w:rPr>
          <w:rFonts w:hint="eastAsia" w:ascii="Times New Roman" w:hAnsi="Times New Roman" w:cs="宋体"/>
          <w:b w:val="0"/>
          <w:bCs w:val="0"/>
          <w:color w:val="auto"/>
          <w:sz w:val="24"/>
          <w:szCs w:val="24"/>
          <w:highlight w:val="none"/>
          <w:lang w:val="en-US" w:eastAsia="zh-CN"/>
        </w:rPr>
        <w:t>及使用</w:t>
      </w:r>
      <w:r>
        <w:rPr>
          <w:rFonts w:ascii="Times New Roman" w:hAnsi="Times New Roman" w:cs="宋体"/>
          <w:b w:val="0"/>
          <w:bCs w:val="0"/>
          <w:color w:val="auto"/>
          <w:sz w:val="24"/>
          <w:szCs w:val="24"/>
          <w:highlight w:val="none"/>
        </w:rPr>
        <w:t>过程中若造成房屋漏水，由承包人负责修缮，若造成财产损失，由承包人</w:t>
      </w:r>
      <w:r>
        <w:rPr>
          <w:rFonts w:hint="eastAsia" w:ascii="Times New Roman" w:hAnsi="Times New Roman" w:cs="宋体"/>
          <w:b w:val="0"/>
          <w:bCs w:val="0"/>
          <w:color w:val="auto"/>
          <w:sz w:val="24"/>
          <w:szCs w:val="24"/>
          <w:highlight w:val="none"/>
        </w:rPr>
        <w:t>全额</w:t>
      </w:r>
      <w:r>
        <w:rPr>
          <w:rFonts w:ascii="Times New Roman" w:hAnsi="Times New Roman" w:cs="宋体"/>
          <w:b w:val="0"/>
          <w:bCs w:val="0"/>
          <w:color w:val="auto"/>
          <w:sz w:val="24"/>
          <w:szCs w:val="24"/>
          <w:highlight w:val="none"/>
        </w:rPr>
        <w:t>赔偿</w:t>
      </w:r>
      <w:r>
        <w:rPr>
          <w:rFonts w:hint="eastAsia" w:ascii="Times New Roman" w:hAnsi="Times New Roman" w:cs="宋体"/>
          <w:b w:val="0"/>
          <w:bCs w:val="0"/>
          <w:color w:val="auto"/>
          <w:sz w:val="24"/>
          <w:szCs w:val="24"/>
          <w:highlight w:val="none"/>
          <w:lang w:eastAsia="zh-CN"/>
        </w:rPr>
        <w:t>；</w:t>
      </w:r>
    </w:p>
    <w:p w14:paraId="27403D58">
      <w:pPr>
        <w:spacing w:line="360" w:lineRule="auto"/>
        <w:ind w:firstLine="480" w:firstLineChars="200"/>
        <w:rPr>
          <w:rFonts w:hint="eastAsia" w:ascii="Times New Roman" w:hAnsi="Times New Roman" w:cs="宋体"/>
          <w:b w:val="0"/>
          <w:bCs w:val="0"/>
          <w:color w:val="auto"/>
          <w:sz w:val="24"/>
          <w:szCs w:val="24"/>
          <w:highlight w:val="none"/>
          <w:lang w:eastAsia="zh-CN"/>
        </w:rPr>
      </w:pPr>
      <w:r>
        <w:rPr>
          <w:rFonts w:ascii="Times New Roman" w:hAnsi="Times New Roman" w:cs="宋体"/>
          <w:b w:val="0"/>
          <w:bCs w:val="0"/>
          <w:color w:val="auto"/>
          <w:sz w:val="24"/>
          <w:szCs w:val="24"/>
          <w:highlight w:val="none"/>
        </w:rPr>
        <w:t>5）项目试验及检查测试、系统调试、整定计算、整套试运、整体验收、专项验收、质保等</w:t>
      </w:r>
      <w:r>
        <w:rPr>
          <w:rFonts w:hint="eastAsia" w:ascii="Times New Roman" w:hAnsi="Times New Roman" w:cs="宋体"/>
          <w:b w:val="0"/>
          <w:bCs w:val="0"/>
          <w:color w:val="auto"/>
          <w:sz w:val="24"/>
          <w:szCs w:val="24"/>
          <w:highlight w:val="none"/>
          <w:lang w:eastAsia="zh-CN"/>
        </w:rPr>
        <w:t>；</w:t>
      </w:r>
    </w:p>
    <w:p w14:paraId="49A59A2A">
      <w:pPr>
        <w:spacing w:line="360" w:lineRule="auto"/>
        <w:ind w:firstLine="480" w:firstLineChars="200"/>
        <w:rPr>
          <w:rFonts w:hint="eastAsia" w:ascii="Times New Roman" w:hAnsi="Times New Roman" w:cs="宋体"/>
          <w:b w:val="0"/>
          <w:bCs w:val="0"/>
          <w:color w:val="auto"/>
          <w:sz w:val="24"/>
          <w:szCs w:val="24"/>
          <w:highlight w:val="none"/>
          <w:lang w:eastAsia="zh-CN"/>
        </w:rPr>
      </w:pPr>
      <w:r>
        <w:rPr>
          <w:rFonts w:ascii="Times New Roman" w:hAnsi="Times New Roman" w:cs="宋体"/>
          <w:b w:val="0"/>
          <w:bCs w:val="0"/>
          <w:color w:val="auto"/>
          <w:sz w:val="24"/>
          <w:szCs w:val="24"/>
          <w:highlight w:val="none"/>
        </w:rPr>
        <w:t>6）负责办理并网前、后的各项试验及验收手续，并取得相应报告；负责前往电力公司办理电站并网前相关手续（包括电网接入批复、电网接入方案、施工图审查手续、电能质量测试、保护定值计算、电力公司并网验收、电力工程质量监督检查并取得最终监检报告）</w:t>
      </w:r>
      <w:r>
        <w:rPr>
          <w:rFonts w:hint="eastAsia" w:ascii="Times New Roman" w:hAnsi="Times New Roman" w:cs="宋体"/>
          <w:b w:val="0"/>
          <w:bCs w:val="0"/>
          <w:color w:val="auto"/>
          <w:sz w:val="24"/>
          <w:szCs w:val="24"/>
          <w:highlight w:val="none"/>
          <w:lang w:eastAsia="zh-CN"/>
        </w:rPr>
        <w:t>；</w:t>
      </w:r>
    </w:p>
    <w:p w14:paraId="36D95A0A">
      <w:pPr>
        <w:spacing w:line="360" w:lineRule="auto"/>
        <w:ind w:firstLine="480" w:firstLineChars="200"/>
        <w:rPr>
          <w:rFonts w:hint="eastAsia" w:ascii="Times New Roman" w:hAnsi="Times New Roman" w:cs="宋体"/>
          <w:b w:val="0"/>
          <w:bCs w:val="0"/>
          <w:color w:val="auto"/>
          <w:sz w:val="24"/>
          <w:szCs w:val="24"/>
          <w:highlight w:val="none"/>
          <w:lang w:eastAsia="zh-CN"/>
        </w:rPr>
      </w:pPr>
      <w:r>
        <w:rPr>
          <w:rFonts w:ascii="Times New Roman" w:hAnsi="Times New Roman" w:cs="宋体"/>
          <w:b w:val="0"/>
          <w:bCs w:val="0"/>
          <w:color w:val="auto"/>
          <w:sz w:val="24"/>
          <w:szCs w:val="24"/>
          <w:highlight w:val="none"/>
        </w:rPr>
        <w:t>7）配合招标人完成并网手续（包括办理《购售电合同》、《并网调度协议》、《通信协议》、《供电合同》等）</w:t>
      </w:r>
      <w:r>
        <w:rPr>
          <w:rFonts w:hint="eastAsia" w:ascii="Times New Roman" w:hAnsi="Times New Roman" w:cs="宋体"/>
          <w:b w:val="0"/>
          <w:bCs w:val="0"/>
          <w:color w:val="auto"/>
          <w:sz w:val="24"/>
          <w:szCs w:val="24"/>
          <w:highlight w:val="none"/>
          <w:lang w:eastAsia="zh-CN"/>
        </w:rPr>
        <w:t>；</w:t>
      </w:r>
    </w:p>
    <w:p w14:paraId="633840DF">
      <w:pPr>
        <w:spacing w:line="360" w:lineRule="auto"/>
        <w:ind w:firstLine="480" w:firstLineChars="200"/>
        <w:rPr>
          <w:rFonts w:hint="eastAsia" w:ascii="Times New Roman" w:hAnsi="Times New Roman" w:cs="宋体"/>
          <w:b w:val="0"/>
          <w:bCs w:val="0"/>
          <w:color w:val="auto"/>
          <w:sz w:val="24"/>
          <w:szCs w:val="24"/>
          <w:highlight w:val="none"/>
          <w:lang w:eastAsia="zh-CN"/>
        </w:rPr>
      </w:pPr>
      <w:r>
        <w:rPr>
          <w:rFonts w:ascii="Times New Roman" w:hAnsi="Times New Roman" w:cs="宋体"/>
          <w:b w:val="0"/>
          <w:bCs w:val="0"/>
          <w:color w:val="auto"/>
          <w:sz w:val="24"/>
          <w:szCs w:val="24"/>
          <w:highlight w:val="none"/>
        </w:rPr>
        <w:t>8）负责办理与项目施工有关的许可文件并承担相应费用</w:t>
      </w:r>
      <w:r>
        <w:rPr>
          <w:rFonts w:hint="eastAsia" w:ascii="Times New Roman" w:hAnsi="Times New Roman" w:cs="宋体"/>
          <w:b w:val="0"/>
          <w:bCs w:val="0"/>
          <w:color w:val="auto"/>
          <w:sz w:val="24"/>
          <w:szCs w:val="24"/>
          <w:highlight w:val="none"/>
          <w:lang w:eastAsia="zh-CN"/>
        </w:rPr>
        <w:t>；</w:t>
      </w:r>
    </w:p>
    <w:p w14:paraId="00E7B39C">
      <w:pPr>
        <w:spacing w:line="360" w:lineRule="auto"/>
        <w:ind w:firstLine="480" w:firstLineChars="200"/>
        <w:rPr>
          <w:rFonts w:hint="eastAsia" w:ascii="Times New Roman" w:hAnsi="Times New Roman" w:cs="宋体"/>
          <w:b w:val="0"/>
          <w:bCs w:val="0"/>
          <w:color w:val="auto"/>
          <w:sz w:val="24"/>
          <w:szCs w:val="24"/>
          <w:highlight w:val="none"/>
          <w:lang w:eastAsia="zh-CN"/>
        </w:rPr>
      </w:pPr>
      <w:r>
        <w:rPr>
          <w:rFonts w:hint="eastAsia" w:ascii="Times New Roman" w:hAnsi="Times New Roman" w:cs="宋体"/>
          <w:b w:val="0"/>
          <w:bCs w:val="0"/>
          <w:color w:val="auto"/>
          <w:sz w:val="24"/>
          <w:szCs w:val="24"/>
          <w:highlight w:val="none"/>
        </w:rPr>
        <w:t>9</w:t>
      </w:r>
      <w:r>
        <w:rPr>
          <w:rFonts w:ascii="Times New Roman" w:hAnsi="Times New Roman" w:cs="宋体"/>
          <w:b w:val="0"/>
          <w:bCs w:val="0"/>
          <w:color w:val="auto"/>
          <w:sz w:val="24"/>
          <w:szCs w:val="24"/>
          <w:highlight w:val="none"/>
        </w:rPr>
        <w:t>）安全文明施工</w:t>
      </w:r>
      <w:r>
        <w:rPr>
          <w:rFonts w:hint="eastAsia" w:ascii="Times New Roman" w:hAnsi="Times New Roman" w:cs="宋体"/>
          <w:b w:val="0"/>
          <w:bCs w:val="0"/>
          <w:color w:val="auto"/>
          <w:sz w:val="24"/>
          <w:szCs w:val="24"/>
          <w:highlight w:val="none"/>
        </w:rPr>
        <w:t>，</w:t>
      </w:r>
      <w:r>
        <w:rPr>
          <w:rFonts w:ascii="Times New Roman" w:hAnsi="Times New Roman" w:cs="宋体"/>
          <w:b w:val="0"/>
          <w:bCs w:val="0"/>
          <w:color w:val="auto"/>
          <w:sz w:val="24"/>
          <w:szCs w:val="24"/>
          <w:highlight w:val="none"/>
        </w:rPr>
        <w:t>满足国家标准规范</w:t>
      </w:r>
      <w:r>
        <w:rPr>
          <w:rFonts w:hint="eastAsia" w:ascii="Times New Roman" w:hAnsi="Times New Roman" w:cs="宋体"/>
          <w:b w:val="0"/>
          <w:bCs w:val="0"/>
          <w:color w:val="auto"/>
          <w:sz w:val="24"/>
          <w:szCs w:val="24"/>
          <w:highlight w:val="none"/>
          <w:lang w:eastAsia="zh-CN"/>
        </w:rPr>
        <w:t>；</w:t>
      </w:r>
    </w:p>
    <w:p w14:paraId="7B255425">
      <w:pPr>
        <w:rPr>
          <w:rFonts w:hint="default" w:ascii="Times New Roman" w:hAnsi="Times New Roman"/>
          <w:color w:val="auto"/>
          <w:highlight w:val="none"/>
          <w:lang w:val="en-US" w:eastAsia="zh-CN"/>
        </w:rPr>
      </w:pPr>
      <w:r>
        <w:rPr>
          <w:rFonts w:ascii="Times New Roman" w:hAnsi="Times New Roman" w:cs="宋体"/>
          <w:b w:val="0"/>
          <w:bCs w:val="0"/>
          <w:color w:val="auto"/>
          <w:sz w:val="24"/>
          <w:szCs w:val="24"/>
          <w:highlight w:val="none"/>
        </w:rPr>
        <w:t>1</w:t>
      </w:r>
      <w:r>
        <w:rPr>
          <w:rFonts w:hint="eastAsia" w:ascii="Times New Roman" w:hAnsi="Times New Roman" w:cs="宋体"/>
          <w:b w:val="0"/>
          <w:bCs w:val="0"/>
          <w:color w:val="auto"/>
          <w:sz w:val="24"/>
          <w:szCs w:val="24"/>
          <w:highlight w:val="none"/>
        </w:rPr>
        <w:t>0</w:t>
      </w:r>
      <w:r>
        <w:rPr>
          <w:rFonts w:ascii="Times New Roman" w:hAnsi="Times New Roman" w:cs="宋体"/>
          <w:b w:val="0"/>
          <w:bCs w:val="0"/>
          <w:color w:val="auto"/>
          <w:sz w:val="24"/>
          <w:szCs w:val="24"/>
          <w:highlight w:val="none"/>
        </w:rPr>
        <w:t>）招标文件中未列出但是为本工程所必需的相关设备、材料、施工等均属于本次招标范围。对招标范围内，如果某些分项在招标文件中未专门提到，但它对于一个光伏电站的功能、安全、稳定运行是必不可少的，</w:t>
      </w:r>
      <w:r>
        <w:rPr>
          <w:rFonts w:hint="eastAsia" w:ascii="Times New Roman" w:hAnsi="Times New Roman" w:cs="宋体"/>
          <w:b w:val="0"/>
          <w:bCs w:val="0"/>
          <w:color w:val="auto"/>
          <w:sz w:val="24"/>
          <w:szCs w:val="24"/>
          <w:highlight w:val="none"/>
          <w:lang w:val="en-US" w:eastAsia="zh-CN"/>
        </w:rPr>
        <w:t>或者是当地供电公司强制要求的，</w:t>
      </w:r>
      <w:r>
        <w:rPr>
          <w:rFonts w:ascii="Times New Roman" w:hAnsi="Times New Roman" w:cs="宋体"/>
          <w:b w:val="0"/>
          <w:bCs w:val="0"/>
          <w:color w:val="auto"/>
          <w:sz w:val="24"/>
          <w:szCs w:val="24"/>
          <w:highlight w:val="none"/>
        </w:rPr>
        <w:t>那么这些建筑、设备或服务，也应由承包人提供，其费用包括在</w:t>
      </w:r>
      <w:r>
        <w:rPr>
          <w:rFonts w:hint="eastAsia" w:ascii="Times New Roman" w:hAnsi="Times New Roman" w:cs="宋体"/>
          <w:b w:val="0"/>
          <w:bCs w:val="0"/>
          <w:color w:val="auto"/>
          <w:sz w:val="24"/>
          <w:szCs w:val="24"/>
          <w:highlight w:val="none"/>
          <w:lang w:val="en-US" w:eastAsia="zh-CN"/>
        </w:rPr>
        <w:t>投标</w:t>
      </w:r>
      <w:r>
        <w:rPr>
          <w:rFonts w:ascii="Times New Roman" w:hAnsi="Times New Roman" w:cs="宋体"/>
          <w:b w:val="0"/>
          <w:bCs w:val="0"/>
          <w:color w:val="auto"/>
          <w:sz w:val="24"/>
          <w:szCs w:val="24"/>
          <w:highlight w:val="none"/>
        </w:rPr>
        <w:t>总价中。</w:t>
      </w:r>
    </w:p>
    <w:p w14:paraId="14058DC9">
      <w:pPr>
        <w:pStyle w:val="10"/>
        <w:numPr>
          <w:ilvl w:val="0"/>
          <w:numId w:val="0"/>
        </w:numPr>
        <w:ind w:firstLine="482" w:firstLineChars="200"/>
        <w:rPr>
          <w:rFonts w:hint="eastAsia" w:ascii="Times New Roman" w:hAnsi="Times New Roman" w:eastAsia="宋体" w:cs="宋体"/>
          <w:b/>
          <w:bCs/>
          <w:color w:val="auto"/>
          <w:sz w:val="24"/>
          <w:szCs w:val="24"/>
          <w:highlight w:val="none"/>
          <w:lang w:val="en-US" w:eastAsia="zh-CN"/>
        </w:rPr>
      </w:pPr>
      <w:r>
        <w:rPr>
          <w:rFonts w:hint="eastAsia" w:ascii="Times New Roman" w:hAnsi="Times New Roman" w:eastAsia="宋体" w:cs="宋体"/>
          <w:b/>
          <w:bCs/>
          <w:color w:val="auto"/>
          <w:sz w:val="24"/>
          <w:szCs w:val="24"/>
          <w:highlight w:val="none"/>
          <w:lang w:val="en-US" w:eastAsia="zh-CN"/>
        </w:rPr>
        <w:t>2、项目功能描述及关键指标、目标：</w:t>
      </w:r>
    </w:p>
    <w:p w14:paraId="0BCF6FE6">
      <w:pPr>
        <w:numPr>
          <w:ilvl w:val="0"/>
          <w:numId w:val="4"/>
        </w:numPr>
        <w:ind w:left="0" w:leftChars="0" w:firstLine="454" w:firstLineChars="0"/>
        <w:rPr>
          <w:rFonts w:hint="eastAsia" w:ascii="Times New Roman" w:hAnsi="Times New Roman"/>
          <w:highlight w:val="none"/>
          <w:lang w:eastAsia="zh-CN"/>
        </w:rPr>
      </w:pPr>
      <w:r>
        <w:rPr>
          <w:rFonts w:ascii="Times New Roman" w:hAnsi="Times New Roman"/>
          <w:sz w:val="24"/>
          <w:szCs w:val="24"/>
          <w:highlight w:val="none"/>
        </w:rPr>
        <w:t>建设规模：</w:t>
      </w:r>
      <w:r>
        <w:rPr>
          <w:rFonts w:hint="eastAsia" w:ascii="Times New Roman" w:hAnsi="Times New Roman"/>
          <w:sz w:val="24"/>
          <w:szCs w:val="24"/>
          <w:highlight w:val="none"/>
          <w:lang w:val="en-US" w:eastAsia="zh-CN"/>
        </w:rPr>
        <w:t>直流侧约1.22976MW，交流测约1.17MW。逆变器容配比≤1.15。尽可能做到美观，方便清洗维护。本项目为淮南东方医院集团凤凰医院：建设区域为东侧三个屋顶以及主楼屋顶采用630Wp组件初排容量约504.63kwp，地面停车场初排容量约400.68kwp，混凝土屋面排架结构容量约324.45kwp。拟建低压4个并网点。</w:t>
      </w:r>
    </w:p>
    <w:p w14:paraId="0378752C">
      <w:pPr>
        <w:numPr>
          <w:ilvl w:val="0"/>
          <w:numId w:val="4"/>
        </w:numPr>
        <w:ind w:left="0" w:leftChars="0" w:firstLine="454" w:firstLineChars="0"/>
        <w:rPr>
          <w:rFonts w:hint="eastAsia" w:ascii="Times New Roman" w:hAnsi="Times New Roman"/>
          <w:highlight w:val="none"/>
          <w:lang w:eastAsia="zh-CN"/>
        </w:rPr>
      </w:pPr>
      <w:r>
        <w:rPr>
          <w:rFonts w:hint="eastAsia" w:ascii="Times New Roman" w:hAnsi="Times New Roman"/>
          <w:b w:val="0"/>
          <w:bCs/>
          <w:highlight w:val="none"/>
          <w:u w:val="none"/>
        </w:rPr>
        <w:t>本项目</w:t>
      </w:r>
      <w:r>
        <w:rPr>
          <w:rFonts w:hint="eastAsia" w:ascii="Times New Roman" w:hAnsi="Times New Roman"/>
          <w:b w:val="0"/>
          <w:bCs/>
          <w:highlight w:val="none"/>
          <w:u w:val="none"/>
          <w:lang w:val="en-US" w:eastAsia="zh-CN"/>
        </w:rPr>
        <w:t>光伏电站</w:t>
      </w:r>
      <w:r>
        <w:rPr>
          <w:rFonts w:hint="eastAsia" w:ascii="Times New Roman" w:hAnsi="Times New Roman"/>
          <w:b w:val="0"/>
          <w:bCs/>
          <w:highlight w:val="none"/>
          <w:u w:val="none"/>
        </w:rPr>
        <w:t>采用</w:t>
      </w:r>
      <w:r>
        <w:rPr>
          <w:rFonts w:hint="eastAsia" w:ascii="Times New Roman" w:hAnsi="Times New Roman"/>
          <w:b w:val="0"/>
          <w:bCs/>
          <w:highlight w:val="none"/>
          <w:u w:val="none"/>
          <w:lang w:val="en-US" w:eastAsia="zh-CN"/>
        </w:rPr>
        <w:t>0.4</w:t>
      </w:r>
      <w:r>
        <w:rPr>
          <w:rFonts w:hint="eastAsia" w:ascii="Times New Roman" w:hAnsi="Times New Roman"/>
          <w:b w:val="0"/>
          <w:bCs/>
          <w:highlight w:val="none"/>
          <w:u w:val="none"/>
        </w:rPr>
        <w:t>k</w:t>
      </w:r>
      <w:r>
        <w:rPr>
          <w:rFonts w:ascii="Times New Roman" w:hAnsi="Times New Roman"/>
          <w:b w:val="0"/>
          <w:bCs/>
          <w:highlight w:val="none"/>
          <w:u w:val="none"/>
        </w:rPr>
        <w:t>V</w:t>
      </w:r>
      <w:r>
        <w:rPr>
          <w:rFonts w:hint="eastAsia" w:ascii="Times New Roman" w:hAnsi="Times New Roman"/>
          <w:b w:val="0"/>
          <w:bCs/>
          <w:highlight w:val="none"/>
          <w:u w:val="none"/>
        </w:rPr>
        <w:t>电压等级并网，并入用户自建专用配电室</w:t>
      </w:r>
      <w:r>
        <w:rPr>
          <w:rFonts w:hint="eastAsia" w:ascii="Times New Roman" w:hAnsi="Times New Roman"/>
          <w:b w:val="0"/>
          <w:bCs/>
          <w:highlight w:val="none"/>
          <w:u w:val="none"/>
          <w:lang w:val="en-US" w:eastAsia="zh-CN"/>
        </w:rPr>
        <w:t>0.4</w:t>
      </w:r>
      <w:r>
        <w:rPr>
          <w:rFonts w:hint="eastAsia" w:ascii="Times New Roman" w:hAnsi="Times New Roman"/>
          <w:b w:val="0"/>
          <w:bCs/>
          <w:highlight w:val="none"/>
          <w:u w:val="none"/>
        </w:rPr>
        <w:t>k</w:t>
      </w:r>
      <w:r>
        <w:rPr>
          <w:rFonts w:ascii="Times New Roman" w:hAnsi="Times New Roman"/>
          <w:b w:val="0"/>
          <w:bCs/>
          <w:highlight w:val="none"/>
          <w:u w:val="none"/>
        </w:rPr>
        <w:t>V</w:t>
      </w:r>
      <w:r>
        <w:rPr>
          <w:rFonts w:hint="eastAsia" w:ascii="Times New Roman" w:hAnsi="Times New Roman"/>
          <w:b w:val="0"/>
          <w:bCs/>
          <w:highlight w:val="none"/>
          <w:u w:val="none"/>
        </w:rPr>
        <w:t>母线</w:t>
      </w:r>
      <w:r>
        <w:rPr>
          <w:rFonts w:hint="eastAsia" w:ascii="Times New Roman" w:hAnsi="Times New Roman"/>
          <w:b w:val="0"/>
          <w:bCs/>
          <w:highlight w:val="none"/>
          <w:u w:val="none"/>
          <w:lang w:eastAsia="zh-CN"/>
        </w:rPr>
        <w:t>，</w:t>
      </w:r>
      <w:r>
        <w:rPr>
          <w:rFonts w:hint="eastAsia" w:ascii="Times New Roman" w:hAnsi="Times New Roman"/>
          <w:highlight w:val="none"/>
        </w:rPr>
        <w:t>运行方式为</w:t>
      </w:r>
      <w:r>
        <w:rPr>
          <w:rFonts w:hint="eastAsia" w:ascii="Times New Roman" w:hAnsi="Times New Roman"/>
          <w:highlight w:val="none"/>
          <w:lang w:eastAsia="zh-CN"/>
        </w:rPr>
        <w:t>“</w:t>
      </w:r>
      <w:r>
        <w:rPr>
          <w:rFonts w:hint="eastAsia" w:ascii="Times New Roman" w:hAnsi="Times New Roman"/>
          <w:highlight w:val="none"/>
        </w:rPr>
        <w:t>自发自用，余额上网</w:t>
      </w:r>
      <w:r>
        <w:rPr>
          <w:rFonts w:hint="eastAsia" w:ascii="Times New Roman" w:hAnsi="Times New Roman"/>
          <w:highlight w:val="none"/>
          <w:lang w:eastAsia="zh-CN"/>
        </w:rPr>
        <w:t>”。</w:t>
      </w:r>
    </w:p>
    <w:p w14:paraId="5319EB0F">
      <w:pPr>
        <w:numPr>
          <w:ilvl w:val="0"/>
          <w:numId w:val="4"/>
        </w:numPr>
        <w:ind w:left="0" w:leftChars="0" w:firstLine="454" w:firstLineChars="0"/>
        <w:rPr>
          <w:rFonts w:hint="eastAsia" w:ascii="Times New Roman" w:hAnsi="Times New Roman"/>
          <w:highlight w:val="none"/>
          <w:lang w:eastAsia="zh-CN"/>
        </w:rPr>
      </w:pPr>
      <w:r>
        <w:rPr>
          <w:rFonts w:ascii="Times New Roman" w:hAnsi="Times New Roman"/>
          <w:sz w:val="24"/>
          <w:szCs w:val="24"/>
          <w:highlight w:val="none"/>
        </w:rPr>
        <w:t>安装方式：</w:t>
      </w:r>
      <w:r>
        <w:rPr>
          <w:rFonts w:hint="eastAsia" w:ascii="Times New Roman" w:hAnsi="Times New Roman"/>
          <w:sz w:val="24"/>
          <w:szCs w:val="24"/>
          <w:highlight w:val="none"/>
          <w:lang w:val="en-US" w:eastAsia="zh-CN"/>
        </w:rPr>
        <w:t>除车棚外，所有屋面均为</w:t>
      </w:r>
      <w:r>
        <w:rPr>
          <w:rFonts w:hint="eastAsia" w:ascii="Times New Roman" w:hAnsi="Times New Roman"/>
          <w:sz w:val="24"/>
          <w:szCs w:val="24"/>
          <w:highlight w:val="none"/>
        </w:rPr>
        <w:t>混凝土屋面</w:t>
      </w:r>
      <w:r>
        <w:rPr>
          <w:rFonts w:hint="eastAsia" w:ascii="Times New Roman" w:hAnsi="Times New Roman"/>
          <w:sz w:val="24"/>
          <w:szCs w:val="24"/>
          <w:highlight w:val="none"/>
          <w:lang w:eastAsia="zh-CN"/>
        </w:rPr>
        <w:t>。</w:t>
      </w:r>
      <w:r>
        <w:rPr>
          <w:rFonts w:hint="eastAsia" w:ascii="Times New Roman" w:hAnsi="Times New Roman"/>
          <w:sz w:val="24"/>
          <w:szCs w:val="24"/>
          <w:highlight w:val="none"/>
          <w:lang w:val="en-US" w:eastAsia="zh-CN"/>
        </w:rPr>
        <w:t>淮南东方医院集团凤凰医院主楼屋面均采用女儿墙为主要承重结构，两面女儿墙做支撑，支架抬高到不低于女儿墙高度，混凝土屋面禁止打孔破坏和配重块承重。主楼不上人屋面及东侧三个不上人屋面屋顶、葡萄架均采用地网式支架或者其他结构方式安装。医院内混凝土屋面均不得采取配重块形式，光伏支架需具备足够强度及稳定性，不得破坏屋面防水和保温层，车棚应尽量做到美观安全，不破坏医院内部绿化。</w:t>
      </w:r>
    </w:p>
    <w:p w14:paraId="1E5C44DD">
      <w:pPr>
        <w:numPr>
          <w:ilvl w:val="0"/>
          <w:numId w:val="4"/>
        </w:numPr>
        <w:ind w:left="0" w:leftChars="0" w:firstLine="454" w:firstLineChars="0"/>
        <w:rPr>
          <w:rFonts w:hint="default" w:ascii="Times New Roman" w:hAnsi="Times New Roman"/>
          <w:highlight w:val="none"/>
          <w:lang w:val="en-US" w:eastAsia="zh-CN"/>
        </w:rPr>
      </w:pPr>
      <w:r>
        <w:rPr>
          <w:rFonts w:hint="eastAsia" w:ascii="Times New Roman" w:hAnsi="Times New Roman"/>
          <w:highlight w:val="none"/>
          <w:lang w:val="en-US" w:eastAsia="zh-CN"/>
        </w:rPr>
        <w:t>投标人应考虑现场周围情况，合理布局并网柜位置；电缆设计要求：直流压降不大于1.5%；交流压降不大于2%；电缆路径，美观合理，尽量利用建筑物现有电缆通道，电缆桥架内交流电缆禁止叠放，直流电缆叠放不超2层，并应满足电缆敷设规范要求及电网公司要求。</w:t>
      </w:r>
    </w:p>
    <w:p w14:paraId="52FC88E0">
      <w:pPr>
        <w:numPr>
          <w:ilvl w:val="0"/>
          <w:numId w:val="4"/>
        </w:numPr>
        <w:ind w:left="0" w:leftChars="0" w:firstLine="454" w:firstLineChars="0"/>
        <w:rPr>
          <w:rFonts w:hint="eastAsia" w:ascii="Times New Roman" w:hAnsi="Times New Roman"/>
          <w:highlight w:val="none"/>
          <w:lang w:eastAsia="zh-CN"/>
        </w:rPr>
      </w:pPr>
      <w:r>
        <w:rPr>
          <w:rFonts w:hint="eastAsia" w:ascii="Times New Roman" w:hAnsi="Times New Roman"/>
          <w:highlight w:val="none"/>
          <w:lang w:val="en-US" w:eastAsia="zh-CN"/>
        </w:rPr>
        <w:t>光伏建设不得影响建筑安全性能，不能影响建筑的使用、维修功能。组件的布置应便于维修和清洗。光伏组件敷设必须满足规范要求，冬至日无阴影遮挡。尽可能充分利用现有空间，投标书需提供组件排布图和总使用面积、单瓦占用面积。</w:t>
      </w:r>
    </w:p>
    <w:p w14:paraId="6716A322">
      <w:pPr>
        <w:numPr>
          <w:ilvl w:val="0"/>
          <w:numId w:val="4"/>
        </w:numPr>
        <w:ind w:left="0" w:leftChars="0" w:firstLine="454" w:firstLineChars="0"/>
        <w:rPr>
          <w:rFonts w:hint="eastAsia" w:ascii="Times New Roman" w:hAnsi="Times New Roman"/>
          <w:highlight w:val="none"/>
          <w:lang w:eastAsia="zh-CN"/>
        </w:rPr>
      </w:pPr>
      <w:r>
        <w:rPr>
          <w:rFonts w:hint="eastAsia" w:ascii="Times New Roman" w:hAnsi="Times New Roman"/>
          <w:highlight w:val="none"/>
          <w:lang w:val="en-US" w:eastAsia="zh-CN"/>
        </w:rPr>
        <w:t>组件竖向布置，不上人屋面长度方向不超过2排。</w:t>
      </w:r>
    </w:p>
    <w:p w14:paraId="533F94B3">
      <w:pPr>
        <w:numPr>
          <w:ilvl w:val="0"/>
          <w:numId w:val="4"/>
        </w:numPr>
        <w:ind w:left="0" w:leftChars="0" w:firstLine="454" w:firstLineChars="0"/>
        <w:rPr>
          <w:rFonts w:hint="eastAsia" w:ascii="Times New Roman" w:hAnsi="Times New Roman"/>
          <w:color w:val="000000" w:themeColor="text1"/>
          <w:highlight w:val="none"/>
          <w:lang w:eastAsia="zh-CN"/>
          <w14:textFill>
            <w14:solidFill>
              <w14:schemeClr w14:val="tx1"/>
            </w14:solidFill>
          </w14:textFill>
        </w:rPr>
      </w:pPr>
      <w:r>
        <w:rPr>
          <w:rFonts w:hint="eastAsia" w:ascii="Times New Roman" w:hAnsi="Times New Roman"/>
          <w:color w:val="000000" w:themeColor="text1"/>
          <w:sz w:val="24"/>
          <w:szCs w:val="24"/>
          <w:highlight w:val="none"/>
          <w14:textFill>
            <w14:solidFill>
              <w14:schemeClr w14:val="tx1"/>
            </w14:solidFill>
          </w14:textFill>
        </w:rPr>
        <w:t>光伏组件规格：</w:t>
      </w:r>
      <w:r>
        <w:rPr>
          <w:rFonts w:hint="eastAsia" w:ascii="Times New Roman" w:hAnsi="Times New Roman"/>
          <w:color w:val="000000" w:themeColor="text1"/>
          <w:sz w:val="24"/>
          <w:szCs w:val="24"/>
          <w:highlight w:val="none"/>
          <w:lang w:val="en-US" w:eastAsia="zh-CN"/>
          <w14:textFill>
            <w14:solidFill>
              <w14:schemeClr w14:val="tx1"/>
            </w14:solidFill>
          </w14:textFill>
        </w:rPr>
        <w:t>590-</w:t>
      </w:r>
      <w:r>
        <w:rPr>
          <w:rFonts w:hint="eastAsia" w:ascii="Times New Roman" w:hAnsi="Times New Roman"/>
          <w:color w:val="000000" w:themeColor="text1"/>
          <w:sz w:val="24"/>
          <w:szCs w:val="24"/>
          <w:highlight w:val="none"/>
          <w14:textFill>
            <w14:solidFill>
              <w14:schemeClr w14:val="tx1"/>
            </w14:solidFill>
          </w14:textFill>
        </w:rPr>
        <w:t>6</w:t>
      </w:r>
      <w:r>
        <w:rPr>
          <w:rFonts w:hint="eastAsia" w:ascii="Times New Roman" w:hAnsi="Times New Roman"/>
          <w:color w:val="000000" w:themeColor="text1"/>
          <w:sz w:val="24"/>
          <w:szCs w:val="24"/>
          <w:highlight w:val="none"/>
          <w:lang w:val="en-US" w:eastAsia="zh-CN"/>
          <w14:textFill>
            <w14:solidFill>
              <w14:schemeClr w14:val="tx1"/>
            </w14:solidFill>
          </w14:textFill>
        </w:rPr>
        <w:t>45</w:t>
      </w:r>
      <w:r>
        <w:rPr>
          <w:rFonts w:hint="eastAsia" w:ascii="Times New Roman" w:hAnsi="Times New Roman"/>
          <w:color w:val="000000" w:themeColor="text1"/>
          <w:sz w:val="24"/>
          <w:szCs w:val="24"/>
          <w:highlight w:val="none"/>
          <w14:textFill>
            <w14:solidFill>
              <w14:schemeClr w14:val="tx1"/>
            </w14:solidFill>
          </w14:textFill>
        </w:rPr>
        <w:t>Wp</w:t>
      </w:r>
      <w:r>
        <w:rPr>
          <w:rFonts w:hint="eastAsia" w:ascii="Times New Roman" w:hAnsi="Times New Roman"/>
          <w:color w:val="000000" w:themeColor="text1"/>
          <w:sz w:val="24"/>
          <w:szCs w:val="24"/>
          <w:highlight w:val="none"/>
          <w:lang w:eastAsia="zh-CN"/>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双面双玻、N型、高效单晶硅</w:t>
      </w:r>
      <w:r>
        <w:rPr>
          <w:rFonts w:hint="eastAsia" w:ascii="Times New Roman" w:hAnsi="Times New Roman"/>
          <w:color w:val="000000" w:themeColor="text1"/>
          <w:sz w:val="24"/>
          <w:szCs w:val="24"/>
          <w:highlight w:val="none"/>
          <w:lang w:eastAsia="zh-CN"/>
          <w14:textFill>
            <w14:solidFill>
              <w14:schemeClr w14:val="tx1"/>
            </w14:solidFill>
          </w14:textFill>
        </w:rPr>
        <w:t>）。</w:t>
      </w:r>
    </w:p>
    <w:p w14:paraId="0B407E75">
      <w:pPr>
        <w:numPr>
          <w:ilvl w:val="0"/>
          <w:numId w:val="4"/>
        </w:numPr>
        <w:ind w:left="0" w:leftChars="0" w:firstLine="454" w:firstLineChars="0"/>
        <w:rPr>
          <w:rFonts w:hint="eastAsia" w:ascii="Times New Roman" w:hAnsi="Times New Roman"/>
          <w:highlight w:val="none"/>
          <w:lang w:eastAsia="zh-CN"/>
        </w:rPr>
      </w:pPr>
      <w:r>
        <w:rPr>
          <w:rFonts w:hint="eastAsia" w:ascii="Times New Roman" w:hAnsi="Times New Roman"/>
          <w:sz w:val="24"/>
          <w:szCs w:val="24"/>
          <w:highlight w:val="none"/>
        </w:rPr>
        <w:t>逆变器规格：</w:t>
      </w:r>
      <w:r>
        <w:rPr>
          <w:rFonts w:hint="eastAsia" w:ascii="Times New Roman" w:hAnsi="Times New Roman"/>
          <w:sz w:val="24"/>
          <w:szCs w:val="24"/>
          <w:highlight w:val="none"/>
          <w:lang w:val="en-US" w:eastAsia="zh-CN"/>
        </w:rPr>
        <w:t>15</w:t>
      </w:r>
      <w:r>
        <w:rPr>
          <w:rFonts w:hint="eastAsia" w:ascii="Times New Roman" w:hAnsi="Times New Roman"/>
          <w:sz w:val="24"/>
          <w:szCs w:val="24"/>
          <w:highlight w:val="none"/>
        </w:rPr>
        <w:t>0kW、</w:t>
      </w:r>
      <w:r>
        <w:rPr>
          <w:rFonts w:hint="eastAsia" w:ascii="Times New Roman" w:hAnsi="Times New Roman"/>
          <w:sz w:val="24"/>
          <w:szCs w:val="24"/>
          <w:highlight w:val="none"/>
          <w:lang w:val="en-US" w:eastAsia="zh-CN"/>
        </w:rPr>
        <w:t>10</w:t>
      </w:r>
      <w:r>
        <w:rPr>
          <w:rFonts w:hint="eastAsia" w:ascii="Times New Roman" w:hAnsi="Times New Roman"/>
          <w:sz w:val="24"/>
          <w:szCs w:val="24"/>
          <w:highlight w:val="none"/>
        </w:rPr>
        <w:t>0kW、</w:t>
      </w:r>
      <w:r>
        <w:rPr>
          <w:rFonts w:hint="eastAsia" w:ascii="Times New Roman" w:hAnsi="Times New Roman"/>
          <w:sz w:val="24"/>
          <w:szCs w:val="24"/>
          <w:highlight w:val="none"/>
          <w:lang w:val="en-US" w:eastAsia="zh-CN"/>
        </w:rPr>
        <w:t>5</w:t>
      </w:r>
      <w:r>
        <w:rPr>
          <w:rFonts w:hint="eastAsia" w:ascii="Times New Roman" w:hAnsi="Times New Roman"/>
          <w:sz w:val="24"/>
          <w:szCs w:val="24"/>
          <w:highlight w:val="none"/>
        </w:rPr>
        <w:t>0kW、</w:t>
      </w:r>
      <w:r>
        <w:rPr>
          <w:rFonts w:hint="eastAsia" w:ascii="Times New Roman" w:hAnsi="Times New Roman"/>
          <w:sz w:val="24"/>
          <w:szCs w:val="24"/>
          <w:highlight w:val="none"/>
          <w:lang w:val="en-US" w:eastAsia="zh-CN"/>
        </w:rPr>
        <w:t>4</w:t>
      </w:r>
      <w:r>
        <w:rPr>
          <w:rFonts w:hint="eastAsia" w:ascii="Times New Roman" w:hAnsi="Times New Roman"/>
          <w:sz w:val="24"/>
          <w:szCs w:val="24"/>
          <w:highlight w:val="none"/>
        </w:rPr>
        <w:t>0kW、</w:t>
      </w:r>
      <w:r>
        <w:rPr>
          <w:rFonts w:hint="eastAsia" w:ascii="Times New Roman" w:hAnsi="Times New Roman"/>
          <w:sz w:val="24"/>
          <w:szCs w:val="24"/>
          <w:highlight w:val="none"/>
          <w:lang w:val="en-US" w:eastAsia="zh-CN"/>
        </w:rPr>
        <w:t>3</w:t>
      </w:r>
      <w:r>
        <w:rPr>
          <w:rFonts w:hint="eastAsia" w:ascii="Times New Roman" w:hAnsi="Times New Roman"/>
          <w:sz w:val="24"/>
          <w:szCs w:val="24"/>
          <w:highlight w:val="none"/>
        </w:rPr>
        <w:t>0kW等交流输出电压等级为</w:t>
      </w:r>
      <w:r>
        <w:rPr>
          <w:rFonts w:hint="eastAsia" w:ascii="Times New Roman" w:hAnsi="Times New Roman"/>
          <w:sz w:val="24"/>
          <w:szCs w:val="24"/>
          <w:highlight w:val="none"/>
          <w:lang w:val="en-US" w:eastAsia="zh-CN"/>
        </w:rPr>
        <w:t>4</w:t>
      </w:r>
      <w:r>
        <w:rPr>
          <w:rFonts w:hint="eastAsia" w:ascii="Times New Roman" w:hAnsi="Times New Roman"/>
          <w:sz w:val="24"/>
          <w:szCs w:val="24"/>
          <w:highlight w:val="none"/>
        </w:rPr>
        <w:t>00V的组串式逆变器</w:t>
      </w:r>
      <w:r>
        <w:rPr>
          <w:rFonts w:hint="eastAsia" w:ascii="Times New Roman" w:hAnsi="Times New Roman"/>
          <w:sz w:val="24"/>
          <w:szCs w:val="24"/>
          <w:highlight w:val="none"/>
          <w:lang w:eastAsia="zh-CN"/>
        </w:rPr>
        <w:t>。</w:t>
      </w:r>
    </w:p>
    <w:p w14:paraId="57A72C48">
      <w:pPr>
        <w:numPr>
          <w:ilvl w:val="0"/>
          <w:numId w:val="4"/>
        </w:numPr>
        <w:ind w:left="0" w:leftChars="0" w:firstLine="454" w:firstLineChars="0"/>
        <w:rPr>
          <w:rFonts w:hint="default" w:ascii="Times New Roman" w:hAnsi="Times New Roman" w:eastAsia="宋体"/>
          <w:sz w:val="24"/>
          <w:szCs w:val="24"/>
          <w:highlight w:val="none"/>
          <w:lang w:val="en-US" w:eastAsia="zh-CN"/>
        </w:rPr>
      </w:pPr>
      <w:r>
        <w:rPr>
          <w:rFonts w:hint="eastAsia" w:ascii="Times New Roman" w:hAnsi="Times New Roman" w:cs="宋体"/>
          <w:b w:val="0"/>
          <w:bCs w:val="0"/>
          <w:color w:val="auto"/>
          <w:sz w:val="24"/>
          <w:szCs w:val="24"/>
          <w:highlight w:val="none"/>
        </w:rPr>
        <w:t>光伏电站按无人值班、少人值守的原则设计</w:t>
      </w:r>
      <w:r>
        <w:rPr>
          <w:rFonts w:hint="eastAsia" w:ascii="Times New Roman" w:hAnsi="Times New Roman" w:cs="宋体"/>
          <w:b w:val="0"/>
          <w:bCs w:val="0"/>
          <w:color w:val="auto"/>
          <w:sz w:val="24"/>
          <w:szCs w:val="24"/>
          <w:highlight w:val="none"/>
          <w:lang w:eastAsia="zh-CN"/>
        </w:rPr>
        <w:t>；</w:t>
      </w:r>
      <w:r>
        <w:rPr>
          <w:rFonts w:hint="eastAsia" w:ascii="Times New Roman" w:hAnsi="Times New Roman" w:cs="宋体"/>
          <w:b w:val="0"/>
          <w:bCs w:val="0"/>
          <w:color w:val="auto"/>
          <w:sz w:val="24"/>
          <w:szCs w:val="24"/>
          <w:highlight w:val="none"/>
          <w:lang w:val="en-US" w:eastAsia="zh-CN"/>
        </w:rPr>
        <w:t>配备电脑</w:t>
      </w:r>
      <w:r>
        <w:rPr>
          <w:rFonts w:hint="eastAsia" w:ascii="Times New Roman" w:hAnsi="Times New Roman" w:cs="宋体"/>
          <w:b w:val="0"/>
          <w:bCs w:val="0"/>
          <w:color w:val="auto"/>
          <w:sz w:val="24"/>
          <w:szCs w:val="24"/>
          <w:highlight w:val="none"/>
        </w:rPr>
        <w:t>做为</w:t>
      </w:r>
      <w:r>
        <w:rPr>
          <w:rFonts w:hint="eastAsia" w:ascii="Times New Roman" w:hAnsi="Times New Roman" w:cs="宋体"/>
          <w:b w:val="0"/>
          <w:bCs w:val="0"/>
          <w:color w:val="auto"/>
          <w:sz w:val="24"/>
          <w:szCs w:val="24"/>
          <w:highlight w:val="none"/>
          <w:lang w:val="en-US" w:eastAsia="zh-CN"/>
        </w:rPr>
        <w:t>场</w:t>
      </w:r>
      <w:r>
        <w:rPr>
          <w:rFonts w:hint="eastAsia" w:ascii="Times New Roman" w:hAnsi="Times New Roman" w:cs="宋体"/>
          <w:b w:val="0"/>
          <w:bCs w:val="0"/>
          <w:color w:val="auto"/>
          <w:sz w:val="24"/>
          <w:szCs w:val="24"/>
          <w:highlight w:val="none"/>
        </w:rPr>
        <w:t>站级控制设备</w:t>
      </w:r>
      <w:r>
        <w:rPr>
          <w:rFonts w:hint="eastAsia" w:ascii="Times New Roman" w:hAnsi="Times New Roman"/>
          <w:highlight w:val="none"/>
          <w:lang w:eastAsia="zh-CN"/>
        </w:rPr>
        <w:t>。</w:t>
      </w:r>
    </w:p>
    <w:p w14:paraId="4293936B">
      <w:pPr>
        <w:pStyle w:val="10"/>
        <w:numPr>
          <w:ilvl w:val="0"/>
          <w:numId w:val="0"/>
        </w:numPr>
        <w:ind w:firstLine="482" w:firstLineChars="200"/>
        <w:rPr>
          <w:rFonts w:hint="eastAsia" w:ascii="Times New Roman" w:hAnsi="Times New Roman" w:cs="宋体"/>
          <w:b/>
          <w:bCs/>
          <w:color w:val="auto"/>
          <w:sz w:val="24"/>
          <w:szCs w:val="24"/>
          <w:highlight w:val="none"/>
        </w:rPr>
      </w:pPr>
      <w:r>
        <w:rPr>
          <w:rFonts w:hint="eastAsia" w:ascii="Times New Roman" w:hAnsi="Times New Roman" w:cs="宋体"/>
          <w:b/>
          <w:bCs/>
          <w:color w:val="auto"/>
          <w:sz w:val="24"/>
          <w:szCs w:val="24"/>
          <w:highlight w:val="none"/>
          <w:lang w:val="en-US" w:eastAsia="zh-CN"/>
        </w:rPr>
        <w:t>3、</w:t>
      </w:r>
      <w:r>
        <w:rPr>
          <w:rFonts w:hint="eastAsia" w:ascii="Times New Roman" w:hAnsi="Times New Roman" w:cs="宋体"/>
          <w:b/>
          <w:bCs/>
          <w:color w:val="auto"/>
          <w:sz w:val="24"/>
          <w:szCs w:val="24"/>
          <w:highlight w:val="none"/>
        </w:rPr>
        <w:t>主要设备</w:t>
      </w:r>
      <w:r>
        <w:rPr>
          <w:rFonts w:hint="eastAsia" w:ascii="Times New Roman" w:hAnsi="Times New Roman" w:cs="宋体"/>
          <w:b/>
          <w:bCs/>
          <w:color w:val="auto"/>
          <w:sz w:val="24"/>
          <w:szCs w:val="24"/>
          <w:highlight w:val="none"/>
          <w:lang w:val="en-US" w:eastAsia="zh-CN"/>
        </w:rPr>
        <w:t>和材料</w:t>
      </w:r>
      <w:r>
        <w:rPr>
          <w:rFonts w:hint="eastAsia" w:ascii="Times New Roman" w:hAnsi="Times New Roman" w:cs="宋体"/>
          <w:b/>
          <w:bCs/>
          <w:color w:val="auto"/>
          <w:sz w:val="24"/>
          <w:szCs w:val="24"/>
          <w:highlight w:val="none"/>
        </w:rPr>
        <w:t>选择标准</w:t>
      </w:r>
    </w:p>
    <w:p w14:paraId="477AF005">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07" w:firstLineChars="0"/>
        <w:jc w:val="left"/>
        <w:textAlignment w:val="auto"/>
        <w:rPr>
          <w:rFonts w:ascii="Times New Roman" w:hAnsi="Times New Roman"/>
          <w:color w:val="auto"/>
          <w:highlight w:val="none"/>
        </w:rPr>
      </w:pPr>
      <w:r>
        <w:rPr>
          <w:rFonts w:hint="eastAsia" w:ascii="Times New Roman" w:hAnsi="Times New Roman" w:cs="宋体"/>
          <w:b w:val="0"/>
          <w:bCs w:val="0"/>
          <w:color w:val="auto"/>
          <w:sz w:val="24"/>
          <w:szCs w:val="24"/>
          <w:highlight w:val="none"/>
        </w:rPr>
        <w:t>系统侧短路电流按《配电手册第四版》通用设计要求。</w:t>
      </w:r>
    </w:p>
    <w:p w14:paraId="597F5AAA">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07" w:firstLineChars="0"/>
        <w:jc w:val="left"/>
        <w:textAlignment w:val="auto"/>
        <w:rPr>
          <w:rFonts w:ascii="Times New Roman" w:hAnsi="Times New Roman"/>
          <w:color w:val="auto"/>
          <w:highlight w:val="none"/>
        </w:rPr>
      </w:pPr>
      <w:r>
        <w:rPr>
          <w:rFonts w:hint="eastAsia" w:ascii="Times New Roman" w:hAnsi="Times New Roman" w:cs="宋体"/>
          <w:b w:val="0"/>
          <w:bCs w:val="0"/>
          <w:color w:val="auto"/>
          <w:sz w:val="24"/>
          <w:szCs w:val="24"/>
          <w:highlight w:val="none"/>
        </w:rPr>
        <w:t>电气设备的技术特性必须遵照国家有关规程规范相关规定，并与工程的建设规模、产品方案和技术方案相适应，满足工程投产后生产或者使用的要求。本工程海拔高度小于1000米，污秽等级按IV级考虑</w:t>
      </w:r>
      <w:r>
        <w:rPr>
          <w:rFonts w:hint="eastAsia" w:ascii="Times New Roman" w:hAnsi="Times New Roman" w:cs="宋体"/>
          <w:b w:val="0"/>
          <w:bCs w:val="0"/>
          <w:color w:val="auto"/>
          <w:sz w:val="24"/>
          <w:szCs w:val="24"/>
          <w:highlight w:val="none"/>
          <w:lang w:eastAsia="zh-CN"/>
        </w:rPr>
        <w:t>。</w:t>
      </w:r>
    </w:p>
    <w:p w14:paraId="389FDD04">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07" w:firstLineChars="0"/>
        <w:jc w:val="left"/>
        <w:textAlignment w:val="auto"/>
        <w:rPr>
          <w:rFonts w:ascii="Times New Roman" w:hAnsi="Times New Roman"/>
          <w:color w:val="000000" w:themeColor="text1"/>
          <w:highlight w:val="none"/>
          <w14:textFill>
            <w14:solidFill>
              <w14:schemeClr w14:val="tx1"/>
            </w14:solidFill>
          </w14:textFill>
        </w:rPr>
      </w:pPr>
      <w:r>
        <w:rPr>
          <w:rFonts w:hint="eastAsia" w:ascii="Times New Roman" w:hAnsi="Times New Roman" w:cs="宋体"/>
          <w:b w:val="0"/>
          <w:bCs w:val="0"/>
          <w:color w:val="000000" w:themeColor="text1"/>
          <w:sz w:val="24"/>
          <w:szCs w:val="24"/>
          <w:highlight w:val="none"/>
          <w14:textFill>
            <w14:solidFill>
              <w14:schemeClr w14:val="tx1"/>
            </w14:solidFill>
          </w14:textFill>
        </w:rPr>
        <w:t>投标组件选用</w:t>
      </w:r>
      <w:r>
        <w:rPr>
          <w:rFonts w:hint="eastAsia" w:ascii="Times New Roman" w:hAnsi="Times New Roman" w:cs="宋体"/>
          <w:b w:val="0"/>
          <w:bCs w:val="0"/>
          <w:color w:val="000000" w:themeColor="text1"/>
          <w:sz w:val="24"/>
          <w:szCs w:val="24"/>
          <w:highlight w:val="none"/>
          <w:lang w:val="en-US" w:eastAsia="zh-CN"/>
          <w14:textFill>
            <w14:solidFill>
              <w14:schemeClr w14:val="tx1"/>
            </w14:solidFill>
          </w14:textFill>
        </w:rPr>
        <w:t>双玻双面</w:t>
      </w:r>
      <w:r>
        <w:rPr>
          <w:rFonts w:hint="eastAsia" w:ascii="Times New Roman" w:hAnsi="Times New Roman" w:cs="宋体"/>
          <w:b w:val="0"/>
          <w:bCs w:val="0"/>
          <w:color w:val="000000" w:themeColor="text1"/>
          <w:sz w:val="24"/>
          <w:szCs w:val="24"/>
          <w:highlight w:val="none"/>
          <w14:textFill>
            <w14:solidFill>
              <w14:schemeClr w14:val="tx1"/>
            </w14:solidFill>
          </w14:textFill>
        </w:rPr>
        <w:t>N型单晶组件，转换效率＞2</w:t>
      </w:r>
      <w:r>
        <w:rPr>
          <w:rFonts w:hint="eastAsia" w:ascii="Times New Roman" w:hAnsi="Times New Roman" w:cs="宋体"/>
          <w:b w:val="0"/>
          <w:bCs w:val="0"/>
          <w:color w:val="000000" w:themeColor="text1"/>
          <w:sz w:val="24"/>
          <w:szCs w:val="24"/>
          <w:highlight w:val="none"/>
          <w:lang w:val="en-US" w:eastAsia="zh-CN"/>
          <w14:textFill>
            <w14:solidFill>
              <w14:schemeClr w14:val="tx1"/>
            </w14:solidFill>
          </w14:textFill>
        </w:rPr>
        <w:t>4</w:t>
      </w:r>
      <w:r>
        <w:rPr>
          <w:rFonts w:hint="eastAsia" w:ascii="Times New Roman" w:hAnsi="Times New Roman" w:cs="宋体"/>
          <w:b w:val="0"/>
          <w:bCs w:val="0"/>
          <w:color w:val="000000" w:themeColor="text1"/>
          <w:sz w:val="24"/>
          <w:szCs w:val="24"/>
          <w:highlight w:val="none"/>
          <w14:textFill>
            <w14:solidFill>
              <w14:schemeClr w14:val="tx1"/>
            </w14:solidFill>
          </w14:textFill>
        </w:rPr>
        <w:t>%。所选用产品必须是推荐厂家的</w:t>
      </w:r>
      <w:r>
        <w:rPr>
          <w:rFonts w:hint="eastAsia" w:ascii="Times New Roman" w:hAnsi="Times New Roman" w:cs="宋体"/>
          <w:b w:val="0"/>
          <w:bCs w:val="0"/>
          <w:color w:val="000000" w:themeColor="text1"/>
          <w:sz w:val="24"/>
          <w:szCs w:val="24"/>
          <w:highlight w:val="none"/>
          <w:lang w:val="en-US" w:eastAsia="zh-CN"/>
          <w14:textFill>
            <w14:solidFill>
              <w14:schemeClr w14:val="tx1"/>
            </w14:solidFill>
          </w14:textFill>
        </w:rPr>
        <w:t>光伏电站用</w:t>
      </w:r>
      <w:r>
        <w:rPr>
          <w:rFonts w:hint="eastAsia" w:ascii="Times New Roman" w:hAnsi="Times New Roman" w:cs="宋体"/>
          <w:b w:val="0"/>
          <w:bCs w:val="0"/>
          <w:color w:val="000000" w:themeColor="text1"/>
          <w:sz w:val="24"/>
          <w:szCs w:val="24"/>
          <w:highlight w:val="none"/>
          <w14:textFill>
            <w14:solidFill>
              <w14:schemeClr w14:val="tx1"/>
            </w14:solidFill>
          </w14:textFill>
        </w:rPr>
        <w:t>主流合格产品，</w:t>
      </w:r>
      <w:r>
        <w:rPr>
          <w:rFonts w:hint="eastAsia" w:ascii="Times New Roman" w:hAnsi="Times New Roman" w:cs="宋体"/>
          <w:b w:val="0"/>
          <w:bCs w:val="0"/>
          <w:color w:val="000000" w:themeColor="text1"/>
          <w:sz w:val="24"/>
          <w:szCs w:val="24"/>
          <w:highlight w:val="none"/>
          <w:lang w:val="en-US" w:eastAsia="zh-CN"/>
          <w14:textFill>
            <w14:solidFill>
              <w14:schemeClr w14:val="tx1"/>
            </w14:solidFill>
          </w14:textFill>
        </w:rPr>
        <w:t>必须提供原厂质保证明；</w:t>
      </w:r>
      <w:r>
        <w:rPr>
          <w:rFonts w:hint="eastAsia" w:ascii="Times New Roman" w:hAnsi="Times New Roman" w:cs="宋体"/>
          <w:b w:val="0"/>
          <w:bCs w:val="0"/>
          <w:color w:val="000000" w:themeColor="text1"/>
          <w:sz w:val="24"/>
          <w:szCs w:val="24"/>
          <w:highlight w:val="none"/>
          <w14:textFill>
            <w14:solidFill>
              <w14:schemeClr w14:val="tx1"/>
            </w14:solidFill>
          </w14:textFill>
        </w:rPr>
        <w:t>严禁使用残次品或级外品，防火等级不低于ULtype2或Class C级。</w:t>
      </w:r>
    </w:p>
    <w:p w14:paraId="43FE4B49">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07" w:firstLineChars="0"/>
        <w:jc w:val="left"/>
        <w:textAlignment w:val="auto"/>
        <w:rPr>
          <w:rFonts w:ascii="Times New Roman" w:hAnsi="Times New Roman"/>
          <w:color w:val="auto"/>
          <w:highlight w:val="none"/>
        </w:rPr>
      </w:pPr>
      <w:r>
        <w:rPr>
          <w:rFonts w:hint="eastAsia" w:ascii="Times New Roman" w:hAnsi="Times New Roman" w:cs="宋体"/>
          <w:b w:val="0"/>
          <w:bCs w:val="0"/>
          <w:color w:val="auto"/>
          <w:sz w:val="24"/>
          <w:szCs w:val="24"/>
          <w:highlight w:val="none"/>
          <w:lang w:val="en-US" w:eastAsia="zh-CN"/>
        </w:rPr>
        <w:t>组件最早生产日期不得超过3个月。组件招标人现场提货。中标人提供采购合同和发票等证明材料。</w:t>
      </w:r>
      <w:r>
        <w:rPr>
          <w:rFonts w:hint="default" w:ascii="Times New Roman" w:hAnsi="Times New Roman" w:cs="宋体"/>
          <w:b w:val="0"/>
          <w:bCs w:val="0"/>
          <w:color w:val="auto"/>
          <w:sz w:val="24"/>
          <w:szCs w:val="24"/>
          <w:highlight w:val="none"/>
          <w:lang w:val="en-US" w:eastAsia="zh-CN"/>
        </w:rPr>
        <w:t>到货后</w:t>
      </w:r>
      <w:r>
        <w:rPr>
          <w:rFonts w:hint="eastAsia" w:ascii="Times New Roman" w:hAnsi="Times New Roman" w:cs="宋体"/>
          <w:b w:val="0"/>
          <w:bCs w:val="0"/>
          <w:color w:val="auto"/>
          <w:sz w:val="24"/>
          <w:szCs w:val="24"/>
          <w:highlight w:val="none"/>
          <w:lang w:val="en-US" w:eastAsia="zh-CN"/>
        </w:rPr>
        <w:t>及安装后招标人</w:t>
      </w:r>
      <w:r>
        <w:rPr>
          <w:rFonts w:hint="default" w:ascii="Times New Roman" w:hAnsi="Times New Roman" w:cs="宋体"/>
          <w:b w:val="0"/>
          <w:bCs w:val="0"/>
          <w:color w:val="auto"/>
          <w:sz w:val="24"/>
          <w:szCs w:val="24"/>
          <w:highlight w:val="none"/>
          <w:lang w:val="en-US" w:eastAsia="zh-CN"/>
        </w:rPr>
        <w:t>有权</w:t>
      </w:r>
      <w:r>
        <w:rPr>
          <w:rFonts w:hint="eastAsia" w:ascii="Times New Roman" w:hAnsi="Times New Roman" w:cs="宋体"/>
          <w:b w:val="0"/>
          <w:bCs w:val="0"/>
          <w:color w:val="auto"/>
          <w:sz w:val="24"/>
          <w:szCs w:val="24"/>
          <w:highlight w:val="none"/>
          <w:lang w:val="en-US" w:eastAsia="zh-CN"/>
        </w:rPr>
        <w:t>请</w:t>
      </w:r>
      <w:r>
        <w:rPr>
          <w:rFonts w:hint="default" w:ascii="Times New Roman" w:hAnsi="Times New Roman" w:cs="宋体"/>
          <w:b w:val="0"/>
          <w:bCs w:val="0"/>
          <w:color w:val="auto"/>
          <w:sz w:val="24"/>
          <w:szCs w:val="24"/>
          <w:highlight w:val="none"/>
          <w:lang w:val="en-US" w:eastAsia="zh-CN"/>
        </w:rPr>
        <w:t>第三方检测机构进行检测，若检测不合格，供货方</w:t>
      </w:r>
      <w:r>
        <w:rPr>
          <w:rFonts w:hint="eastAsia" w:ascii="Times New Roman" w:hAnsi="Times New Roman" w:cs="宋体"/>
          <w:b w:val="0"/>
          <w:bCs w:val="0"/>
          <w:color w:val="auto"/>
          <w:sz w:val="24"/>
          <w:szCs w:val="24"/>
          <w:highlight w:val="none"/>
          <w:lang w:val="en-US" w:eastAsia="zh-CN"/>
        </w:rPr>
        <w:t>/中标人</w:t>
      </w:r>
      <w:r>
        <w:rPr>
          <w:rFonts w:hint="default" w:ascii="Times New Roman" w:hAnsi="Times New Roman" w:cs="宋体"/>
          <w:b w:val="0"/>
          <w:bCs w:val="0"/>
          <w:color w:val="auto"/>
          <w:sz w:val="24"/>
          <w:szCs w:val="24"/>
          <w:highlight w:val="none"/>
          <w:lang w:val="en-US" w:eastAsia="zh-CN"/>
        </w:rPr>
        <w:t>承担相应违约责任和给</w:t>
      </w:r>
      <w:r>
        <w:rPr>
          <w:rFonts w:hint="eastAsia" w:ascii="Times New Roman" w:hAnsi="Times New Roman" w:cs="宋体"/>
          <w:b w:val="0"/>
          <w:bCs w:val="0"/>
          <w:color w:val="auto"/>
          <w:sz w:val="24"/>
          <w:szCs w:val="24"/>
          <w:highlight w:val="none"/>
          <w:lang w:val="en-US" w:eastAsia="zh-CN"/>
        </w:rPr>
        <w:t>招标人</w:t>
      </w:r>
      <w:r>
        <w:rPr>
          <w:rFonts w:hint="default" w:ascii="Times New Roman" w:hAnsi="Times New Roman" w:cs="宋体"/>
          <w:b w:val="0"/>
          <w:bCs w:val="0"/>
          <w:color w:val="auto"/>
          <w:sz w:val="24"/>
          <w:szCs w:val="24"/>
          <w:highlight w:val="none"/>
          <w:lang w:val="en-US" w:eastAsia="zh-CN"/>
        </w:rPr>
        <w:t>造成的直接和间接损失。</w:t>
      </w:r>
    </w:p>
    <w:p w14:paraId="7A5A8DBA">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07" w:firstLineChars="0"/>
        <w:jc w:val="left"/>
        <w:textAlignment w:val="auto"/>
        <w:rPr>
          <w:rFonts w:ascii="Times New Roman" w:hAnsi="Times New Roman"/>
          <w:color w:val="auto"/>
          <w:highlight w:val="none"/>
        </w:rPr>
      </w:pPr>
      <w:r>
        <w:rPr>
          <w:rFonts w:hint="eastAsia" w:ascii="Times New Roman" w:hAnsi="Times New Roman" w:cs="宋体"/>
          <w:b w:val="0"/>
          <w:bCs w:val="0"/>
          <w:color w:val="auto"/>
          <w:sz w:val="24"/>
          <w:szCs w:val="24"/>
          <w:highlight w:val="none"/>
        </w:rPr>
        <w:t>同一路MPPT下，不同的组串的组件数量、方位朝向、安装倾角应保持一致，组串最高开路电压低于逆变器所能承受的最高电压，组串最低工作电压高于逆变器满载MPPT范围的最小值，组串接线盒防护等级不低于IP68。</w:t>
      </w:r>
    </w:p>
    <w:p w14:paraId="5210E8F0">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07" w:firstLineChars="0"/>
        <w:jc w:val="left"/>
        <w:textAlignment w:val="auto"/>
        <w:rPr>
          <w:rFonts w:ascii="Times New Roman" w:hAnsi="Times New Roman"/>
          <w:color w:val="auto"/>
          <w:highlight w:val="none"/>
        </w:rPr>
      </w:pPr>
      <w:r>
        <w:rPr>
          <w:rFonts w:hint="eastAsia" w:ascii="Times New Roman" w:hAnsi="Times New Roman" w:cs="宋体"/>
          <w:b w:val="0"/>
          <w:bCs w:val="0"/>
          <w:color w:val="auto"/>
          <w:sz w:val="24"/>
          <w:szCs w:val="24"/>
          <w:highlight w:val="none"/>
        </w:rPr>
        <w:t>投标逆变器</w:t>
      </w:r>
      <w:r>
        <w:rPr>
          <w:rFonts w:hint="eastAsia" w:ascii="Times New Roman" w:hAnsi="Times New Roman" w:cs="宋体"/>
          <w:b w:val="0"/>
          <w:bCs w:val="0"/>
          <w:color w:val="auto"/>
          <w:sz w:val="24"/>
          <w:szCs w:val="24"/>
          <w:highlight w:val="none"/>
          <w:lang w:val="en-US" w:eastAsia="zh-CN"/>
        </w:rPr>
        <w:t>转换</w:t>
      </w:r>
      <w:r>
        <w:rPr>
          <w:rFonts w:hint="eastAsia" w:ascii="Times New Roman" w:hAnsi="Times New Roman" w:cs="宋体"/>
          <w:b w:val="0"/>
          <w:bCs w:val="0"/>
          <w:color w:val="auto"/>
          <w:sz w:val="24"/>
          <w:szCs w:val="24"/>
          <w:highlight w:val="none"/>
        </w:rPr>
        <w:t>效率＞98</w:t>
      </w:r>
      <w:r>
        <w:rPr>
          <w:rFonts w:hint="eastAsia" w:ascii="Times New Roman" w:hAnsi="Times New Roman" w:cs="宋体"/>
          <w:b w:val="0"/>
          <w:bCs w:val="0"/>
          <w:color w:val="auto"/>
          <w:sz w:val="24"/>
          <w:szCs w:val="24"/>
          <w:highlight w:val="none"/>
          <w:lang w:val="en-US" w:eastAsia="zh-CN"/>
        </w:rPr>
        <w:t>.5</w:t>
      </w:r>
      <w:r>
        <w:rPr>
          <w:rFonts w:hint="eastAsia" w:ascii="Times New Roman" w:hAnsi="Times New Roman" w:cs="宋体"/>
          <w:b w:val="0"/>
          <w:bCs w:val="0"/>
          <w:color w:val="auto"/>
          <w:sz w:val="24"/>
          <w:szCs w:val="24"/>
          <w:highlight w:val="none"/>
        </w:rPr>
        <w:t>%，整机IP66防护等级，逆变器带有MPPT及自动相位和电压跟踪装置设计，智能风冷散热，二级防雷及输入反接保护，具有SVG功能，LED显示，有抑制PID效应的修复措施，具有过电压、过电流、防孤岛保护、短路保护、欠压保护、缺相保护、低频保护、极性反接保护、防反放电保护及温度越限报警等安全措施，通讯支持RS485/GPRS/4G/WIFI，输出支持OT/DT端子接线，每个逆变器冗余一个MPPT，输出交流波形符合GB 12326《电能质量电压波动和闪变》、GB 12325 《电能质量电力系统供电电压允许偏差》、GB／T14549 《电能质量公用电网谐波》。</w:t>
      </w:r>
    </w:p>
    <w:p w14:paraId="27DA8639">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07" w:firstLineChars="0"/>
        <w:jc w:val="left"/>
        <w:textAlignment w:val="auto"/>
        <w:rPr>
          <w:rFonts w:ascii="Times New Roman" w:hAnsi="Times New Roman"/>
          <w:color w:val="auto"/>
          <w:highlight w:val="none"/>
        </w:rPr>
      </w:pPr>
      <w:r>
        <w:rPr>
          <w:rFonts w:hint="eastAsia" w:ascii="Times New Roman" w:hAnsi="Times New Roman" w:cs="宋体"/>
          <w:b w:val="0"/>
          <w:bCs w:val="0"/>
          <w:color w:val="auto"/>
          <w:sz w:val="24"/>
          <w:szCs w:val="24"/>
          <w:highlight w:val="none"/>
        </w:rPr>
        <w:t>光伏电池组串至逆变器选用</w:t>
      </w:r>
      <w:r>
        <w:rPr>
          <w:rFonts w:hint="eastAsia" w:ascii="Times New Roman" w:hAnsi="Times New Roman" w:cs="宋体"/>
          <w:b w:val="0"/>
          <w:bCs w:val="0"/>
          <w:color w:val="auto"/>
          <w:sz w:val="24"/>
          <w:szCs w:val="24"/>
          <w:highlight w:val="none"/>
          <w:lang w:val="en-US" w:eastAsia="zh-CN"/>
        </w:rPr>
        <w:t>不得低于</w:t>
      </w:r>
      <w:r>
        <w:rPr>
          <w:rFonts w:hint="eastAsia" w:ascii="Times New Roman" w:hAnsi="Times New Roman" w:cs="宋体"/>
          <w:b w:val="0"/>
          <w:bCs w:val="0"/>
          <w:color w:val="auto"/>
          <w:sz w:val="24"/>
          <w:szCs w:val="24"/>
          <w:highlight w:val="none"/>
        </w:rPr>
        <w:t>PV1-F-</w:t>
      </w:r>
      <w:r>
        <w:rPr>
          <w:rFonts w:hint="eastAsia" w:ascii="Times New Roman" w:hAnsi="Times New Roman" w:cs="宋体"/>
          <w:b w:val="0"/>
          <w:bCs w:val="0"/>
          <w:color w:val="auto"/>
          <w:sz w:val="24"/>
          <w:szCs w:val="24"/>
          <w:highlight w:val="none"/>
          <w:u w:val="none"/>
        </w:rPr>
        <w:t>1.8kV</w:t>
      </w:r>
      <w:r>
        <w:rPr>
          <w:rFonts w:hint="eastAsia" w:ascii="Times New Roman" w:hAnsi="Times New Roman" w:cs="宋体"/>
          <w:b w:val="0"/>
          <w:bCs w:val="0"/>
          <w:color w:val="auto"/>
          <w:sz w:val="24"/>
          <w:szCs w:val="24"/>
          <w:highlight w:val="none"/>
        </w:rPr>
        <w:t>-1×4mm</w:t>
      </w:r>
      <w:r>
        <w:rPr>
          <w:rFonts w:hint="eastAsia" w:ascii="Times New Roman" w:hAnsi="Times New Roman" w:cs="宋体"/>
          <w:b w:val="0"/>
          <w:bCs w:val="0"/>
          <w:color w:val="auto"/>
          <w:sz w:val="24"/>
          <w:szCs w:val="24"/>
          <w:highlight w:val="none"/>
          <w:vertAlign w:val="superscript"/>
        </w:rPr>
        <w:t>2</w:t>
      </w:r>
      <w:r>
        <w:rPr>
          <w:rFonts w:hint="eastAsia" w:ascii="Times New Roman" w:hAnsi="Times New Roman" w:cs="宋体"/>
          <w:b w:val="0"/>
          <w:bCs w:val="0"/>
          <w:color w:val="auto"/>
          <w:sz w:val="24"/>
          <w:szCs w:val="24"/>
          <w:highlight w:val="none"/>
          <w:lang w:val="en-US" w:eastAsia="zh-CN"/>
        </w:rPr>
        <w:t>/6</w:t>
      </w:r>
      <w:r>
        <w:rPr>
          <w:rFonts w:hint="eastAsia" w:ascii="Times New Roman" w:hAnsi="Times New Roman" w:cs="宋体"/>
          <w:b w:val="0"/>
          <w:bCs w:val="0"/>
          <w:color w:val="auto"/>
          <w:sz w:val="24"/>
          <w:szCs w:val="24"/>
          <w:highlight w:val="none"/>
        </w:rPr>
        <w:t>mm</w:t>
      </w:r>
      <w:r>
        <w:rPr>
          <w:rFonts w:hint="eastAsia" w:ascii="Times New Roman" w:hAnsi="Times New Roman" w:cs="宋体"/>
          <w:b w:val="0"/>
          <w:bCs w:val="0"/>
          <w:color w:val="auto"/>
          <w:sz w:val="24"/>
          <w:szCs w:val="24"/>
          <w:highlight w:val="none"/>
          <w:vertAlign w:val="superscript"/>
        </w:rPr>
        <w:t>2</w:t>
      </w:r>
      <w:r>
        <w:rPr>
          <w:rFonts w:hint="eastAsia" w:ascii="Times New Roman" w:hAnsi="Times New Roman" w:cs="宋体"/>
          <w:b w:val="0"/>
          <w:bCs w:val="0"/>
          <w:color w:val="auto"/>
          <w:sz w:val="24"/>
          <w:szCs w:val="24"/>
          <w:highlight w:val="none"/>
          <w:lang w:val="en-US" w:eastAsia="zh-CN"/>
        </w:rPr>
        <w:t>专用光伏电缆</w:t>
      </w:r>
      <w:r>
        <w:rPr>
          <w:rFonts w:hint="eastAsia" w:ascii="Times New Roman" w:hAnsi="Times New Roman" w:cs="宋体"/>
          <w:b w:val="0"/>
          <w:bCs w:val="0"/>
          <w:color w:val="auto"/>
          <w:sz w:val="24"/>
          <w:szCs w:val="24"/>
          <w:highlight w:val="none"/>
          <w:lang w:eastAsia="zh-CN"/>
        </w:rPr>
        <w:t>，</w:t>
      </w:r>
      <w:r>
        <w:rPr>
          <w:rFonts w:hint="eastAsia" w:ascii="Times New Roman" w:hAnsi="Times New Roman" w:cs="宋体"/>
          <w:b w:val="0"/>
          <w:bCs w:val="0"/>
          <w:color w:val="auto"/>
          <w:sz w:val="24"/>
          <w:szCs w:val="24"/>
          <w:highlight w:val="none"/>
          <w:lang w:val="en-US" w:eastAsia="zh-CN"/>
        </w:rPr>
        <w:t>电压降必须满足规范要求，出具设计计算书。</w:t>
      </w:r>
    </w:p>
    <w:p w14:paraId="3327E22C">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07" w:firstLineChars="0"/>
        <w:jc w:val="left"/>
        <w:textAlignment w:val="auto"/>
        <w:rPr>
          <w:rFonts w:ascii="Times New Roman" w:hAnsi="Times New Roman"/>
          <w:color w:val="auto"/>
          <w:highlight w:val="none"/>
        </w:rPr>
      </w:pPr>
      <w:r>
        <w:rPr>
          <w:rFonts w:hint="eastAsia" w:ascii="Times New Roman" w:hAnsi="Times New Roman" w:cs="宋体"/>
          <w:b w:val="0"/>
          <w:bCs w:val="0"/>
          <w:color w:val="auto"/>
          <w:sz w:val="24"/>
          <w:szCs w:val="24"/>
          <w:highlight w:val="none"/>
        </w:rPr>
        <w:t>电缆防火阻燃措施按国标 GB50217-2018《电力工程电缆设计标准》中电缆防火和阻燃措施设计（对电缆沟进各建筑物的入口及各开关柜，保护屏等底部的留孔，进行防火封堵，并在封堵处两侧各 1 米范围内的电缆外皮涂防火涂料，在电缆沟的分支处设置适当的阻火墙）。</w:t>
      </w:r>
    </w:p>
    <w:p w14:paraId="11BD3673">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07" w:firstLineChars="0"/>
        <w:jc w:val="left"/>
        <w:textAlignment w:val="auto"/>
        <w:rPr>
          <w:rFonts w:ascii="Times New Roman" w:hAnsi="Times New Roman"/>
          <w:color w:val="auto"/>
          <w:highlight w:val="none"/>
        </w:rPr>
      </w:pPr>
      <w:r>
        <w:rPr>
          <w:rFonts w:hint="eastAsia" w:ascii="Times New Roman" w:hAnsi="Times New Roman" w:cs="宋体"/>
          <w:b w:val="0"/>
          <w:bCs w:val="0"/>
          <w:color w:val="auto"/>
          <w:sz w:val="24"/>
          <w:szCs w:val="24"/>
          <w:highlight w:val="none"/>
          <w:lang w:val="en-US" w:eastAsia="zh-CN"/>
        </w:rPr>
        <w:t>电缆选型必须为铠装阻燃电缆，长期载流量和电压降必须满足国标规范要求。多根电缆并行敷设时必须考虑温度校正系数，降容使用。</w:t>
      </w:r>
    </w:p>
    <w:p w14:paraId="1A343E77">
      <w:pPr>
        <w:pStyle w:val="10"/>
        <w:jc w:val="center"/>
        <w:rPr>
          <w:rFonts w:hint="default" w:ascii="Times New Roman" w:hAnsi="Times New Roman" w:cs="宋体"/>
          <w:b w:val="0"/>
          <w:bCs w:val="0"/>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多根电缆单层并行在空气中敷设时的校正系数</w:t>
      </w:r>
    </w:p>
    <w:tbl>
      <w:tblPr>
        <w:tblStyle w:val="19"/>
        <w:tblW w:w="7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882"/>
        <w:gridCol w:w="874"/>
        <w:gridCol w:w="1186"/>
        <w:gridCol w:w="1056"/>
        <w:gridCol w:w="926"/>
        <w:gridCol w:w="1266"/>
      </w:tblGrid>
      <w:tr w14:paraId="4FBE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764" w:type="dxa"/>
            <w:gridSpan w:val="2"/>
          </w:tcPr>
          <w:p w14:paraId="6AAABD75">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并列根数</w:t>
            </w:r>
          </w:p>
        </w:tc>
        <w:tc>
          <w:tcPr>
            <w:tcW w:w="874" w:type="dxa"/>
          </w:tcPr>
          <w:p w14:paraId="542F1739">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2根</w:t>
            </w:r>
          </w:p>
        </w:tc>
        <w:tc>
          <w:tcPr>
            <w:tcW w:w="1186" w:type="dxa"/>
          </w:tcPr>
          <w:p w14:paraId="4A0AB83A">
            <w:pPr>
              <w:pStyle w:val="10"/>
              <w:keepNext w:val="0"/>
              <w:keepLines w:val="0"/>
              <w:suppressLineNumbers w:val="0"/>
              <w:spacing w:before="0" w:beforeAutospacing="0" w:after="0" w:afterAutospacing="0"/>
              <w:ind w:left="0" w:leftChars="0" w:right="0" w:firstLine="0" w:firstLineChars="0"/>
              <w:jc w:val="center"/>
              <w:rPr>
                <w:rFonts w:hint="eastAsia"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3根</w:t>
            </w:r>
          </w:p>
        </w:tc>
        <w:tc>
          <w:tcPr>
            <w:tcW w:w="1056" w:type="dxa"/>
          </w:tcPr>
          <w:p w14:paraId="4282D5B2">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4根</w:t>
            </w:r>
          </w:p>
        </w:tc>
        <w:tc>
          <w:tcPr>
            <w:tcW w:w="926" w:type="dxa"/>
          </w:tcPr>
          <w:p w14:paraId="18C22371">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5根</w:t>
            </w:r>
          </w:p>
        </w:tc>
        <w:tc>
          <w:tcPr>
            <w:tcW w:w="1266" w:type="dxa"/>
          </w:tcPr>
          <w:p w14:paraId="7D20D43F">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6根以上</w:t>
            </w:r>
          </w:p>
        </w:tc>
      </w:tr>
      <w:tr w14:paraId="78D5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82" w:type="dxa"/>
            <w:vMerge w:val="restart"/>
          </w:tcPr>
          <w:p w14:paraId="736919D1">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电缆中心距</w:t>
            </w:r>
          </w:p>
        </w:tc>
        <w:tc>
          <w:tcPr>
            <w:tcW w:w="882" w:type="dxa"/>
          </w:tcPr>
          <w:p w14:paraId="71FD5F6D">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S=d</w:t>
            </w:r>
          </w:p>
        </w:tc>
        <w:tc>
          <w:tcPr>
            <w:tcW w:w="874" w:type="dxa"/>
          </w:tcPr>
          <w:p w14:paraId="5E0ED318">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0.9</w:t>
            </w:r>
          </w:p>
        </w:tc>
        <w:tc>
          <w:tcPr>
            <w:tcW w:w="1186" w:type="dxa"/>
          </w:tcPr>
          <w:p w14:paraId="261E407B">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0.85</w:t>
            </w:r>
          </w:p>
        </w:tc>
        <w:tc>
          <w:tcPr>
            <w:tcW w:w="1056" w:type="dxa"/>
          </w:tcPr>
          <w:p w14:paraId="7468A6D3">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0.82</w:t>
            </w:r>
          </w:p>
        </w:tc>
        <w:tc>
          <w:tcPr>
            <w:tcW w:w="926" w:type="dxa"/>
          </w:tcPr>
          <w:p w14:paraId="469B2E1A">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0.81</w:t>
            </w:r>
          </w:p>
        </w:tc>
        <w:tc>
          <w:tcPr>
            <w:tcW w:w="1266" w:type="dxa"/>
          </w:tcPr>
          <w:p w14:paraId="1F6FB43E">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0.8</w:t>
            </w:r>
          </w:p>
        </w:tc>
      </w:tr>
      <w:tr w14:paraId="17B7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82" w:type="dxa"/>
            <w:vMerge w:val="continue"/>
          </w:tcPr>
          <w:p w14:paraId="1D691743">
            <w:pPr>
              <w:pStyle w:val="10"/>
              <w:keepNext w:val="0"/>
              <w:keepLines w:val="0"/>
              <w:suppressLineNumbers w:val="0"/>
              <w:spacing w:before="0" w:beforeAutospacing="0" w:after="0" w:afterAutospacing="0"/>
              <w:ind w:left="0" w:right="0"/>
              <w:jc w:val="center"/>
              <w:rPr>
                <w:rFonts w:hint="eastAsia" w:ascii="Times New Roman" w:hAnsi="Times New Roman" w:cs="宋体"/>
                <w:b w:val="0"/>
                <w:bCs w:val="0"/>
                <w:color w:val="auto"/>
                <w:sz w:val="24"/>
                <w:szCs w:val="24"/>
                <w:highlight w:val="none"/>
                <w:vertAlign w:val="baseline"/>
                <w:lang w:val="en-US" w:eastAsia="zh-CN"/>
              </w:rPr>
            </w:pPr>
          </w:p>
        </w:tc>
        <w:tc>
          <w:tcPr>
            <w:tcW w:w="882" w:type="dxa"/>
          </w:tcPr>
          <w:p w14:paraId="5EF8A8B3">
            <w:pPr>
              <w:pStyle w:val="10"/>
              <w:keepNext w:val="0"/>
              <w:keepLines w:val="0"/>
              <w:suppressLineNumbers w:val="0"/>
              <w:spacing w:before="0" w:beforeAutospacing="0" w:after="0" w:afterAutospacing="0"/>
              <w:ind w:left="0" w:leftChars="0" w:right="0" w:firstLine="0" w:firstLineChars="0"/>
              <w:jc w:val="center"/>
              <w:rPr>
                <w:rFonts w:hint="eastAsia"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S=2d</w:t>
            </w:r>
          </w:p>
        </w:tc>
        <w:tc>
          <w:tcPr>
            <w:tcW w:w="874" w:type="dxa"/>
          </w:tcPr>
          <w:p w14:paraId="326B3EA1">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1.0</w:t>
            </w:r>
          </w:p>
        </w:tc>
        <w:tc>
          <w:tcPr>
            <w:tcW w:w="1186" w:type="dxa"/>
          </w:tcPr>
          <w:p w14:paraId="06423541">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0.98</w:t>
            </w:r>
          </w:p>
        </w:tc>
        <w:tc>
          <w:tcPr>
            <w:tcW w:w="1056" w:type="dxa"/>
          </w:tcPr>
          <w:p w14:paraId="2EC1CC36">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0.95</w:t>
            </w:r>
          </w:p>
        </w:tc>
        <w:tc>
          <w:tcPr>
            <w:tcW w:w="926" w:type="dxa"/>
          </w:tcPr>
          <w:p w14:paraId="3B4C2DB8">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0.93</w:t>
            </w:r>
          </w:p>
        </w:tc>
        <w:tc>
          <w:tcPr>
            <w:tcW w:w="1266" w:type="dxa"/>
          </w:tcPr>
          <w:p w14:paraId="43297E76">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0.9</w:t>
            </w:r>
          </w:p>
        </w:tc>
      </w:tr>
      <w:tr w14:paraId="40F9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82" w:type="dxa"/>
            <w:vMerge w:val="continue"/>
          </w:tcPr>
          <w:p w14:paraId="33F38D97">
            <w:pPr>
              <w:pStyle w:val="10"/>
              <w:keepNext w:val="0"/>
              <w:keepLines w:val="0"/>
              <w:suppressLineNumbers w:val="0"/>
              <w:spacing w:before="0" w:beforeAutospacing="0" w:after="0" w:afterAutospacing="0"/>
              <w:ind w:left="0" w:right="0"/>
              <w:jc w:val="center"/>
              <w:rPr>
                <w:rFonts w:hint="eastAsia" w:ascii="Times New Roman" w:hAnsi="Times New Roman" w:cs="宋体"/>
                <w:b w:val="0"/>
                <w:bCs w:val="0"/>
                <w:color w:val="auto"/>
                <w:sz w:val="24"/>
                <w:szCs w:val="24"/>
                <w:highlight w:val="none"/>
                <w:vertAlign w:val="baseline"/>
                <w:lang w:val="en-US" w:eastAsia="zh-CN"/>
              </w:rPr>
            </w:pPr>
          </w:p>
        </w:tc>
        <w:tc>
          <w:tcPr>
            <w:tcW w:w="882" w:type="dxa"/>
          </w:tcPr>
          <w:p w14:paraId="1F683ADA">
            <w:pPr>
              <w:pStyle w:val="10"/>
              <w:keepNext w:val="0"/>
              <w:keepLines w:val="0"/>
              <w:suppressLineNumbers w:val="0"/>
              <w:spacing w:before="0" w:beforeAutospacing="0" w:after="0" w:afterAutospacing="0"/>
              <w:ind w:left="0" w:leftChars="0" w:right="0" w:firstLine="0" w:firstLineChars="0"/>
              <w:jc w:val="center"/>
              <w:rPr>
                <w:rFonts w:hint="eastAsia"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S=3d</w:t>
            </w:r>
          </w:p>
        </w:tc>
        <w:tc>
          <w:tcPr>
            <w:tcW w:w="874" w:type="dxa"/>
          </w:tcPr>
          <w:p w14:paraId="4B8B2D57">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1.0</w:t>
            </w:r>
          </w:p>
        </w:tc>
        <w:tc>
          <w:tcPr>
            <w:tcW w:w="1186" w:type="dxa"/>
          </w:tcPr>
          <w:p w14:paraId="1D0B78FA">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1.0</w:t>
            </w:r>
          </w:p>
        </w:tc>
        <w:tc>
          <w:tcPr>
            <w:tcW w:w="1056" w:type="dxa"/>
          </w:tcPr>
          <w:p w14:paraId="5777A28D">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0.98</w:t>
            </w:r>
          </w:p>
        </w:tc>
        <w:tc>
          <w:tcPr>
            <w:tcW w:w="926" w:type="dxa"/>
          </w:tcPr>
          <w:p w14:paraId="6F579AAD">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0.97</w:t>
            </w:r>
          </w:p>
        </w:tc>
        <w:tc>
          <w:tcPr>
            <w:tcW w:w="1266" w:type="dxa"/>
          </w:tcPr>
          <w:p w14:paraId="102BAA67">
            <w:pPr>
              <w:pStyle w:val="10"/>
              <w:keepNext w:val="0"/>
              <w:keepLines w:val="0"/>
              <w:suppressLineNumbers w:val="0"/>
              <w:spacing w:before="0" w:beforeAutospacing="0" w:after="0" w:afterAutospacing="0"/>
              <w:ind w:left="0" w:leftChars="0" w:right="0" w:firstLine="0" w:firstLineChars="0"/>
              <w:jc w:val="center"/>
              <w:rPr>
                <w:rFonts w:hint="default" w:ascii="Times New Roman" w:hAnsi="Times New Roman" w:cs="宋体"/>
                <w:b w:val="0"/>
                <w:bCs w:val="0"/>
                <w:color w:val="auto"/>
                <w:sz w:val="24"/>
                <w:szCs w:val="24"/>
                <w:highlight w:val="none"/>
                <w:vertAlign w:val="baseline"/>
                <w:lang w:val="en-US" w:eastAsia="zh-CN"/>
              </w:rPr>
            </w:pPr>
            <w:r>
              <w:rPr>
                <w:rFonts w:hint="eastAsia" w:ascii="Times New Roman" w:hAnsi="Times New Roman" w:cs="宋体"/>
                <w:b w:val="0"/>
                <w:bCs w:val="0"/>
                <w:color w:val="auto"/>
                <w:sz w:val="24"/>
                <w:szCs w:val="24"/>
                <w:highlight w:val="none"/>
                <w:vertAlign w:val="baseline"/>
                <w:lang w:val="en-US" w:eastAsia="zh-CN"/>
              </w:rPr>
              <w:t>0.96</w:t>
            </w:r>
          </w:p>
        </w:tc>
      </w:tr>
    </w:tbl>
    <w:p w14:paraId="63B28F49">
      <w:pPr>
        <w:pStyle w:val="10"/>
        <w:rPr>
          <w:rFonts w:hint="eastAsia" w:ascii="Times New Roman" w:hAnsi="Times New Roman" w:cs="宋体"/>
          <w:b w:val="0"/>
          <w:bCs w:val="0"/>
          <w:color w:val="auto"/>
          <w:sz w:val="24"/>
          <w:szCs w:val="24"/>
          <w:highlight w:val="none"/>
          <w:lang w:val="en-US" w:eastAsia="zh-CN"/>
        </w:rPr>
      </w:pPr>
      <w:r>
        <w:rPr>
          <w:rFonts w:hint="eastAsia" w:ascii="Times New Roman" w:hAnsi="Times New Roman" w:cs="宋体"/>
          <w:b w:val="0"/>
          <w:bCs w:val="0"/>
          <w:color w:val="auto"/>
          <w:sz w:val="24"/>
          <w:szCs w:val="24"/>
          <w:highlight w:val="none"/>
          <w:lang w:val="en-US" w:eastAsia="zh-CN"/>
        </w:rPr>
        <w:t>若有直埋及其它敷设方式，请参照规范设计。</w:t>
      </w:r>
    </w:p>
    <w:p w14:paraId="4659C922">
      <w:pPr>
        <w:pStyle w:val="10"/>
        <w:numPr>
          <w:ilvl w:val="0"/>
          <w:numId w:val="0"/>
        </w:numPr>
        <w:ind w:firstLine="482" w:firstLineChars="200"/>
        <w:rPr>
          <w:rFonts w:hint="eastAsia" w:ascii="Times New Roman" w:hAnsi="Times New Roman" w:eastAsia="宋体" w:cs="宋体"/>
          <w:b/>
          <w:bCs/>
          <w:color w:val="auto"/>
          <w:sz w:val="24"/>
          <w:szCs w:val="24"/>
          <w:highlight w:val="none"/>
          <w:lang w:val="en-US" w:eastAsia="zh-CN"/>
        </w:rPr>
      </w:pPr>
      <w:r>
        <w:rPr>
          <w:rFonts w:hint="eastAsia" w:ascii="Times New Roman" w:hAnsi="Times New Roman" w:eastAsia="宋体" w:cs="宋体"/>
          <w:b/>
          <w:bCs/>
          <w:color w:val="auto"/>
          <w:sz w:val="24"/>
          <w:szCs w:val="24"/>
          <w:highlight w:val="none"/>
          <w:lang w:val="en-US" w:eastAsia="zh-CN"/>
        </w:rPr>
        <w:t>4、防雷要求</w:t>
      </w:r>
    </w:p>
    <w:p w14:paraId="3CE49548">
      <w:pPr>
        <w:widowControl/>
        <w:spacing w:line="360" w:lineRule="auto"/>
        <w:ind w:firstLine="480" w:firstLineChars="200"/>
        <w:jc w:val="left"/>
        <w:rPr>
          <w:rFonts w:ascii="Times New Roman" w:hAnsi="Times New Roman" w:cs="宋体"/>
          <w:b w:val="0"/>
          <w:bCs w:val="0"/>
          <w:color w:val="auto"/>
          <w:sz w:val="24"/>
          <w:szCs w:val="24"/>
          <w:highlight w:val="none"/>
        </w:rPr>
      </w:pPr>
      <w:r>
        <w:rPr>
          <w:rFonts w:hint="eastAsia" w:ascii="Times New Roman" w:hAnsi="Times New Roman" w:cs="宋体"/>
          <w:b w:val="0"/>
          <w:bCs w:val="0"/>
          <w:color w:val="auto"/>
          <w:sz w:val="24"/>
          <w:szCs w:val="24"/>
          <w:highlight w:val="none"/>
        </w:rPr>
        <w:t>光伏设备接地系统设计为环形接地极。固定金属支架每隔10M连接至接地系统，焊接处防腐处理。组件阵列的高点、组件的边框、支架等均用不小于6mm²等电位连接线、接地网用40*4mm镀锌接地扁铁，所有连接点电阻小于4Ω，加装标称放电电流10kA的SPD防浪涌等防雷保护措施。</w:t>
      </w:r>
    </w:p>
    <w:p w14:paraId="64415EAB">
      <w:pPr>
        <w:pStyle w:val="10"/>
        <w:numPr>
          <w:ilvl w:val="0"/>
          <w:numId w:val="0"/>
        </w:numPr>
        <w:ind w:firstLine="482" w:firstLineChars="200"/>
        <w:rPr>
          <w:rFonts w:hint="eastAsia" w:ascii="Times New Roman" w:hAnsi="Times New Roman" w:eastAsia="宋体" w:cs="宋体"/>
          <w:b/>
          <w:bCs/>
          <w:color w:val="auto"/>
          <w:sz w:val="24"/>
          <w:szCs w:val="24"/>
          <w:highlight w:val="none"/>
          <w:lang w:val="en-US" w:eastAsia="zh-CN"/>
        </w:rPr>
      </w:pPr>
      <w:r>
        <w:rPr>
          <w:rFonts w:hint="eastAsia" w:ascii="Times New Roman" w:hAnsi="Times New Roman" w:eastAsia="宋体" w:cs="宋体"/>
          <w:b/>
          <w:bCs/>
          <w:color w:val="auto"/>
          <w:sz w:val="24"/>
          <w:szCs w:val="24"/>
          <w:highlight w:val="none"/>
          <w:lang w:val="en-US" w:eastAsia="zh-CN"/>
        </w:rPr>
        <w:t>5、图像监视系统</w:t>
      </w:r>
    </w:p>
    <w:p w14:paraId="65232AB8">
      <w:pPr>
        <w:tabs>
          <w:tab w:val="left" w:pos="6810"/>
        </w:tabs>
        <w:spacing w:line="360" w:lineRule="auto"/>
        <w:ind w:firstLine="480" w:firstLineChars="200"/>
        <w:rPr>
          <w:rFonts w:ascii="Times New Roman" w:hAnsi="Times New Roman" w:cs="宋体"/>
          <w:b w:val="0"/>
          <w:bCs w:val="0"/>
          <w:color w:val="auto"/>
          <w:sz w:val="24"/>
          <w:szCs w:val="24"/>
          <w:highlight w:val="none"/>
        </w:rPr>
      </w:pPr>
      <w:r>
        <w:rPr>
          <w:rFonts w:hint="eastAsia" w:ascii="Times New Roman" w:hAnsi="Times New Roman" w:cs="宋体"/>
          <w:b w:val="0"/>
          <w:bCs w:val="0"/>
          <w:color w:val="auto"/>
          <w:sz w:val="24"/>
          <w:szCs w:val="24"/>
          <w:highlight w:val="none"/>
        </w:rPr>
        <w:t>图像监视系统实现对屋顶光伏场区等现场的视频监视，系统主要配置球型摄像机、视频刻录机、视频监视主机及网络交换设备。视频信号可实现远传。微机控制器具有计算机通信口，以实现与上级部门计算机联网控制摄像头、云台动作，切换画面等。</w:t>
      </w:r>
    </w:p>
    <w:p w14:paraId="2ACCC653">
      <w:pPr>
        <w:widowControl/>
        <w:spacing w:line="360" w:lineRule="auto"/>
        <w:ind w:firstLine="480" w:firstLineChars="200"/>
        <w:jc w:val="left"/>
        <w:rPr>
          <w:rFonts w:ascii="Times New Roman" w:hAnsi="Times New Roman" w:cs="宋体"/>
          <w:b w:val="0"/>
          <w:bCs w:val="0"/>
          <w:color w:val="auto"/>
          <w:sz w:val="24"/>
          <w:szCs w:val="24"/>
          <w:highlight w:val="none"/>
        </w:rPr>
      </w:pPr>
      <w:r>
        <w:rPr>
          <w:rFonts w:hint="eastAsia" w:ascii="Times New Roman" w:hAnsi="Times New Roman" w:cs="宋体"/>
          <w:b w:val="0"/>
          <w:bCs w:val="0"/>
          <w:color w:val="auto"/>
          <w:sz w:val="24"/>
          <w:szCs w:val="24"/>
          <w:highlight w:val="none"/>
        </w:rPr>
        <w:t>前置摄像机采用高清网络球机，在本地、远端监控中心都能够看到清晰的图像，摄像头采用300万像素以上星光级高清摄像机，图像分辨率达到1920*1080以上,能够分辨出设备的外观及运行状态等，监控点设置应能够覆盖所有需要监控的设备、房间，监控点安装位置应合理，便于前期安装与后期维护。视频监控系统能存储不少于30天的数据。视频监控系统的展示方式采用设备区辅以电子地图和一次接线图2种监控选择方式。</w:t>
      </w:r>
    </w:p>
    <w:p w14:paraId="5D93C84F">
      <w:pPr>
        <w:pStyle w:val="10"/>
        <w:numPr>
          <w:ilvl w:val="0"/>
          <w:numId w:val="0"/>
        </w:numPr>
        <w:ind w:firstLine="482" w:firstLineChars="200"/>
        <w:rPr>
          <w:ins w:id="0" w:author="L" w:date="2023-08-08T11:29:00Z"/>
          <w:rFonts w:hint="eastAsia" w:ascii="Times New Roman" w:hAnsi="Times New Roman" w:eastAsia="宋体" w:cs="宋体"/>
          <w:b/>
          <w:bCs/>
          <w:color w:val="auto"/>
          <w:sz w:val="24"/>
          <w:szCs w:val="24"/>
          <w:highlight w:val="none"/>
          <w:lang w:val="en-US" w:eastAsia="zh-CN"/>
        </w:rPr>
      </w:pPr>
      <w:r>
        <w:rPr>
          <w:rFonts w:hint="eastAsia" w:ascii="Times New Roman" w:hAnsi="Times New Roman" w:eastAsia="宋体" w:cs="宋体"/>
          <w:b/>
          <w:bCs/>
          <w:color w:val="auto"/>
          <w:sz w:val="24"/>
          <w:szCs w:val="24"/>
          <w:highlight w:val="none"/>
          <w:lang w:val="en-US" w:eastAsia="zh-CN"/>
        </w:rPr>
        <w:t>6、其他要求</w:t>
      </w:r>
    </w:p>
    <w:p w14:paraId="7A842F13">
      <w:pPr>
        <w:widowControl/>
        <w:numPr>
          <w:ilvl w:val="0"/>
          <w:numId w:val="6"/>
        </w:numPr>
        <w:spacing w:line="360" w:lineRule="auto"/>
        <w:ind w:left="0" w:leftChars="0" w:firstLine="454" w:firstLineChars="0"/>
        <w:jc w:val="left"/>
        <w:rPr>
          <w:rFonts w:ascii="Times New Roman" w:hAnsi="Times New Roman" w:cs="宋体"/>
          <w:b w:val="0"/>
          <w:bCs w:val="0"/>
          <w:color w:val="auto"/>
          <w:sz w:val="24"/>
          <w:szCs w:val="24"/>
          <w:highlight w:val="none"/>
        </w:rPr>
      </w:pPr>
      <w:r>
        <w:rPr>
          <w:rFonts w:hint="eastAsia" w:ascii="Times New Roman" w:hAnsi="Times New Roman" w:cs="宋体" w:eastAsiaTheme="majorEastAsia"/>
          <w:b w:val="0"/>
          <w:bCs w:val="0"/>
          <w:color w:val="auto"/>
          <w:sz w:val="24"/>
          <w:szCs w:val="24"/>
          <w:highlight w:val="none"/>
        </w:rPr>
        <w:t>所有</w:t>
      </w:r>
      <w:r>
        <w:rPr>
          <w:rFonts w:hint="eastAsia" w:ascii="Times New Roman" w:hAnsi="Times New Roman" w:cs="宋体" w:eastAsiaTheme="majorEastAsia"/>
          <w:b w:val="0"/>
          <w:bCs w:val="0"/>
          <w:color w:val="auto"/>
          <w:sz w:val="24"/>
          <w:szCs w:val="24"/>
          <w:highlight w:val="none"/>
          <w:lang w:val="en-US" w:eastAsia="zh-CN"/>
        </w:rPr>
        <w:t>变压器、电线</w:t>
      </w:r>
      <w:r>
        <w:rPr>
          <w:rFonts w:hint="eastAsia" w:ascii="Times New Roman" w:hAnsi="Times New Roman" w:cs="宋体" w:eastAsiaTheme="majorEastAsia"/>
          <w:b w:val="0"/>
          <w:bCs w:val="0"/>
          <w:color w:val="auto"/>
          <w:sz w:val="24"/>
          <w:szCs w:val="24"/>
          <w:highlight w:val="none"/>
        </w:rPr>
        <w:t>电缆</w:t>
      </w:r>
      <w:r>
        <w:rPr>
          <w:rFonts w:hint="eastAsia" w:ascii="Times New Roman" w:hAnsi="Times New Roman" w:cs="宋体" w:eastAsiaTheme="majorEastAsia"/>
          <w:b w:val="0"/>
          <w:bCs w:val="0"/>
          <w:color w:val="auto"/>
          <w:sz w:val="24"/>
          <w:szCs w:val="24"/>
          <w:highlight w:val="none"/>
          <w:lang w:eastAsia="zh-CN"/>
        </w:rPr>
        <w:t>、</w:t>
      </w:r>
      <w:r>
        <w:rPr>
          <w:rFonts w:hint="eastAsia" w:ascii="Times New Roman" w:hAnsi="Times New Roman" w:cs="宋体" w:eastAsiaTheme="majorEastAsia"/>
          <w:b w:val="0"/>
          <w:bCs w:val="0"/>
          <w:color w:val="auto"/>
          <w:sz w:val="24"/>
          <w:szCs w:val="24"/>
          <w:highlight w:val="none"/>
          <w:lang w:val="en-US" w:eastAsia="zh-CN"/>
        </w:rPr>
        <w:t>开关等电气导体</w:t>
      </w:r>
      <w:r>
        <w:rPr>
          <w:rFonts w:hint="eastAsia" w:ascii="Times New Roman" w:hAnsi="Times New Roman" w:cs="宋体" w:eastAsiaTheme="majorEastAsia"/>
          <w:b w:val="0"/>
          <w:bCs w:val="0"/>
          <w:color w:val="auto"/>
          <w:sz w:val="24"/>
          <w:szCs w:val="24"/>
          <w:highlight w:val="none"/>
        </w:rPr>
        <w:t>及过流部件必须选用国标铜材</w:t>
      </w:r>
      <w:r>
        <w:rPr>
          <w:rFonts w:hint="eastAsia" w:ascii="Times New Roman" w:hAnsi="Times New Roman" w:cs="宋体" w:eastAsiaTheme="majorEastAsia"/>
          <w:b w:val="0"/>
          <w:bCs w:val="0"/>
          <w:color w:val="auto"/>
          <w:sz w:val="24"/>
          <w:szCs w:val="24"/>
          <w:highlight w:val="none"/>
          <w:lang w:eastAsia="zh-CN"/>
        </w:rPr>
        <w:t>。</w:t>
      </w:r>
    </w:p>
    <w:p w14:paraId="468721BE">
      <w:pPr>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54" w:firstLineChars="0"/>
        <w:jc w:val="left"/>
        <w:textAlignment w:val="auto"/>
        <w:rPr>
          <w:rFonts w:ascii="Times New Roman" w:hAnsi="Times New Roman" w:cs="宋体"/>
          <w:b w:val="0"/>
          <w:bCs w:val="0"/>
          <w:color w:val="auto"/>
          <w:sz w:val="24"/>
          <w:szCs w:val="24"/>
          <w:highlight w:val="none"/>
        </w:rPr>
      </w:pPr>
      <w:r>
        <w:rPr>
          <w:rFonts w:hint="eastAsia" w:ascii="Times New Roman" w:hAnsi="Times New Roman" w:cs="宋体"/>
          <w:b w:val="0"/>
          <w:bCs w:val="0"/>
          <w:color w:val="auto"/>
          <w:sz w:val="24"/>
          <w:szCs w:val="24"/>
          <w:highlight w:val="none"/>
        </w:rPr>
        <w:t>支架的结构和选材要满足强度、刚度和稳定性的要求</w:t>
      </w:r>
      <w:r>
        <w:rPr>
          <w:rFonts w:hint="eastAsia" w:ascii="Times New Roman" w:hAnsi="Times New Roman" w:cs="宋体"/>
          <w:b w:val="0"/>
          <w:bCs w:val="0"/>
          <w:color w:val="auto"/>
          <w:sz w:val="24"/>
          <w:szCs w:val="24"/>
          <w:highlight w:val="none"/>
          <w:lang w:eastAsia="zh-CN"/>
        </w:rPr>
        <w:t>，</w:t>
      </w:r>
      <w:r>
        <w:rPr>
          <w:rFonts w:hint="eastAsia" w:ascii="Times New Roman" w:hAnsi="Times New Roman" w:cs="宋体"/>
          <w:b w:val="0"/>
          <w:bCs w:val="0"/>
          <w:color w:val="auto"/>
          <w:sz w:val="24"/>
          <w:szCs w:val="24"/>
          <w:highlight w:val="none"/>
        </w:rPr>
        <w:t>满足防腐要求</w:t>
      </w:r>
      <w:r>
        <w:rPr>
          <w:rFonts w:hint="eastAsia" w:ascii="Times New Roman" w:hAnsi="Times New Roman" w:cs="宋体"/>
          <w:b w:val="0"/>
          <w:bCs w:val="0"/>
          <w:color w:val="auto"/>
          <w:sz w:val="24"/>
          <w:szCs w:val="24"/>
          <w:highlight w:val="none"/>
          <w:lang w:eastAsia="zh-CN"/>
        </w:rPr>
        <w:t>（</w:t>
      </w:r>
      <w:r>
        <w:rPr>
          <w:rFonts w:hint="eastAsia" w:ascii="Times New Roman" w:hAnsi="Times New Roman" w:cs="宋体"/>
          <w:b w:val="0"/>
          <w:bCs w:val="0"/>
          <w:color w:val="auto"/>
          <w:sz w:val="24"/>
          <w:szCs w:val="24"/>
          <w:highlight w:val="none"/>
          <w:lang w:val="en-US" w:eastAsia="zh-CN"/>
        </w:rPr>
        <w:t>屋面长期有弱酸性气体排放）</w:t>
      </w:r>
      <w:r>
        <w:rPr>
          <w:rFonts w:hint="eastAsia" w:ascii="Times New Roman" w:hAnsi="Times New Roman" w:cs="宋体"/>
          <w:b w:val="0"/>
          <w:bCs w:val="0"/>
          <w:color w:val="auto"/>
          <w:sz w:val="24"/>
          <w:szCs w:val="24"/>
          <w:highlight w:val="none"/>
          <w:lang w:eastAsia="zh-CN"/>
        </w:rPr>
        <w:t>。</w:t>
      </w:r>
      <w:r>
        <w:rPr>
          <w:rFonts w:hint="eastAsia" w:ascii="Times New Roman" w:hAnsi="Times New Roman" w:cs="宋体"/>
          <w:b w:val="0"/>
          <w:bCs w:val="0"/>
          <w:color w:val="auto"/>
          <w:sz w:val="24"/>
          <w:szCs w:val="24"/>
          <w:highlight w:val="none"/>
        </w:rPr>
        <w:t>铝合金</w:t>
      </w:r>
      <w:r>
        <w:rPr>
          <w:rFonts w:hint="eastAsia" w:ascii="Times New Roman" w:hAnsi="Times New Roman" w:cs="宋体"/>
          <w:b w:val="0"/>
          <w:bCs w:val="0"/>
          <w:color w:val="auto"/>
          <w:sz w:val="24"/>
          <w:szCs w:val="24"/>
          <w:highlight w:val="none"/>
          <w:lang w:val="en-US" w:eastAsia="zh-CN"/>
        </w:rPr>
        <w:t>压块</w:t>
      </w:r>
      <w:r>
        <w:rPr>
          <w:rFonts w:hint="eastAsia" w:ascii="Times New Roman" w:hAnsi="Times New Roman" w:cs="宋体"/>
          <w:b w:val="0"/>
          <w:bCs w:val="0"/>
          <w:color w:val="auto"/>
          <w:sz w:val="24"/>
          <w:szCs w:val="24"/>
          <w:highlight w:val="none"/>
        </w:rPr>
        <w:t>，</w:t>
      </w:r>
      <w:r>
        <w:rPr>
          <w:rFonts w:ascii="Times New Roman" w:hAnsi="Times New Roman" w:cs="宋体"/>
          <w:b w:val="0"/>
          <w:bCs w:val="0"/>
          <w:color w:val="auto"/>
          <w:sz w:val="24"/>
          <w:szCs w:val="24"/>
          <w:highlight w:val="none"/>
        </w:rPr>
        <w:t>材质不低于6005-T5</w:t>
      </w:r>
      <w:r>
        <w:rPr>
          <w:rFonts w:hint="eastAsia" w:ascii="Times New Roman" w:hAnsi="Times New Roman" w:cs="宋体"/>
          <w:b w:val="0"/>
          <w:bCs w:val="0"/>
          <w:color w:val="auto"/>
          <w:sz w:val="24"/>
          <w:szCs w:val="24"/>
          <w:highlight w:val="none"/>
          <w:lang w:eastAsia="zh-CN"/>
        </w:rPr>
        <w:t>，</w:t>
      </w:r>
      <w:r>
        <w:rPr>
          <w:rFonts w:hint="eastAsia" w:ascii="Times New Roman" w:hAnsi="Times New Roman" w:cs="宋体"/>
          <w:b w:val="0"/>
          <w:bCs w:val="0"/>
          <w:color w:val="auto"/>
          <w:sz w:val="24"/>
          <w:szCs w:val="24"/>
          <w:highlight w:val="none"/>
          <w:lang w:val="en-US" w:eastAsia="zh-CN"/>
        </w:rPr>
        <w:t>阳极氧化表面处理</w:t>
      </w:r>
      <w:r>
        <w:rPr>
          <w:rFonts w:ascii="Times New Roman" w:hAnsi="Times New Roman" w:cs="宋体"/>
          <w:b w:val="0"/>
          <w:bCs w:val="0"/>
          <w:color w:val="auto"/>
          <w:sz w:val="24"/>
          <w:szCs w:val="24"/>
          <w:highlight w:val="none"/>
        </w:rPr>
        <w:t>；</w:t>
      </w:r>
      <w:r>
        <w:rPr>
          <w:rFonts w:hint="eastAsia" w:ascii="Times New Roman" w:hAnsi="Times New Roman" w:cs="宋体"/>
          <w:b w:val="0"/>
          <w:bCs w:val="0"/>
          <w:color w:val="auto"/>
          <w:sz w:val="24"/>
          <w:szCs w:val="24"/>
          <w:highlight w:val="none"/>
          <w:lang w:val="en-US" w:eastAsia="zh-CN"/>
        </w:rPr>
        <w:t>选用不锈钢螺栓螺母。热镀锌或锌铝镁支架和螺栓镀层厚度大于65微米</w:t>
      </w:r>
      <w:r>
        <w:rPr>
          <w:rFonts w:hint="eastAsia" w:ascii="Times New Roman" w:hAnsi="Times New Roman" w:cs="宋体"/>
          <w:b w:val="0"/>
          <w:bCs w:val="0"/>
          <w:color w:val="auto"/>
          <w:sz w:val="24"/>
          <w:szCs w:val="24"/>
          <w:highlight w:val="none"/>
        </w:rPr>
        <w:t>。应安装</w:t>
      </w:r>
      <w:r>
        <w:rPr>
          <w:rFonts w:hint="eastAsia" w:ascii="Times New Roman" w:hAnsi="Times New Roman" w:cs="宋体"/>
          <w:b w:val="0"/>
          <w:bCs w:val="0"/>
          <w:color w:val="auto"/>
          <w:sz w:val="24"/>
          <w:szCs w:val="24"/>
          <w:highlight w:val="none"/>
          <w:lang w:val="en-US" w:eastAsia="zh-CN"/>
        </w:rPr>
        <w:t>和预留</w:t>
      </w:r>
      <w:r>
        <w:rPr>
          <w:rFonts w:hint="eastAsia" w:ascii="Times New Roman" w:hAnsi="Times New Roman" w:cs="宋体"/>
          <w:b w:val="0"/>
          <w:bCs w:val="0"/>
          <w:color w:val="auto"/>
          <w:sz w:val="24"/>
          <w:szCs w:val="24"/>
          <w:highlight w:val="none"/>
        </w:rPr>
        <w:t>巡检和检修通道。</w:t>
      </w:r>
    </w:p>
    <w:p w14:paraId="279808A7">
      <w:pPr>
        <w:widowControl/>
        <w:numPr>
          <w:ilvl w:val="0"/>
          <w:numId w:val="6"/>
        </w:numPr>
        <w:spacing w:line="360" w:lineRule="auto"/>
        <w:ind w:left="0" w:leftChars="0" w:firstLine="454" w:firstLineChars="0"/>
        <w:jc w:val="left"/>
        <w:rPr>
          <w:rFonts w:ascii="Times New Roman" w:hAnsi="Times New Roman" w:cs="宋体"/>
          <w:b w:val="0"/>
          <w:bCs w:val="0"/>
          <w:color w:val="auto"/>
          <w:sz w:val="24"/>
          <w:szCs w:val="24"/>
          <w:highlight w:val="none"/>
        </w:rPr>
      </w:pPr>
      <w:r>
        <w:rPr>
          <w:rFonts w:hint="eastAsia" w:ascii="Times New Roman" w:hAnsi="Times New Roman" w:cs="宋体"/>
          <w:b w:val="0"/>
          <w:bCs w:val="0"/>
          <w:color w:val="auto"/>
          <w:sz w:val="24"/>
          <w:szCs w:val="24"/>
          <w:highlight w:val="none"/>
        </w:rPr>
        <w:t>桥架采用热镀锌处理，桥架宽度500mm以下，厚度不低于</w:t>
      </w:r>
      <w:r>
        <w:rPr>
          <w:rFonts w:hint="eastAsia" w:ascii="Times New Roman" w:hAnsi="Times New Roman" w:cs="宋体"/>
          <w:b w:val="0"/>
          <w:bCs w:val="0"/>
          <w:color w:val="auto"/>
          <w:sz w:val="24"/>
          <w:szCs w:val="24"/>
          <w:highlight w:val="none"/>
          <w:lang w:val="en-US" w:eastAsia="zh-CN"/>
        </w:rPr>
        <w:t>1.5</w:t>
      </w:r>
      <w:r>
        <w:rPr>
          <w:rFonts w:hint="eastAsia" w:ascii="Times New Roman" w:hAnsi="Times New Roman" w:cs="宋体"/>
          <w:b w:val="0"/>
          <w:bCs w:val="0"/>
          <w:color w:val="auto"/>
          <w:sz w:val="24"/>
          <w:szCs w:val="24"/>
          <w:highlight w:val="none"/>
        </w:rPr>
        <w:t>mm；桥架宽度500mm以上（含），厚度不低于3mm，桥架连接处均加装跨接线，截面不小于6mm²，30m距离需重复接地并做防火封堵，包括绝缘层在内的导线总截面积不应大于桥架截面积的</w:t>
      </w:r>
      <w:r>
        <w:rPr>
          <w:rFonts w:hint="eastAsia" w:ascii="Times New Roman" w:hAnsi="Times New Roman" w:cs="宋体"/>
          <w:b w:val="0"/>
          <w:bCs w:val="0"/>
          <w:color w:val="auto"/>
          <w:sz w:val="24"/>
          <w:szCs w:val="24"/>
          <w:highlight w:val="none"/>
          <w:lang w:val="en-US" w:eastAsia="zh-CN"/>
        </w:rPr>
        <w:t>4</w:t>
      </w:r>
      <w:r>
        <w:rPr>
          <w:rFonts w:hint="eastAsia" w:ascii="Times New Roman" w:hAnsi="Times New Roman" w:cs="宋体"/>
          <w:b w:val="0"/>
          <w:bCs w:val="0"/>
          <w:color w:val="auto"/>
          <w:sz w:val="24"/>
          <w:szCs w:val="24"/>
          <w:highlight w:val="none"/>
        </w:rPr>
        <w:t>0%。</w:t>
      </w:r>
    </w:p>
    <w:p w14:paraId="45DB0864">
      <w:pPr>
        <w:widowControl/>
        <w:numPr>
          <w:ilvl w:val="0"/>
          <w:numId w:val="6"/>
        </w:numPr>
        <w:spacing w:line="360" w:lineRule="auto"/>
        <w:ind w:left="0" w:leftChars="0" w:firstLine="454" w:firstLineChars="0"/>
        <w:jc w:val="left"/>
        <w:rPr>
          <w:rFonts w:ascii="Times New Roman" w:hAnsi="Times New Roman" w:cs="宋体"/>
          <w:b w:val="0"/>
          <w:bCs w:val="0"/>
          <w:color w:val="auto"/>
          <w:sz w:val="24"/>
          <w:szCs w:val="24"/>
          <w:highlight w:val="none"/>
        </w:rPr>
      </w:pPr>
      <w:r>
        <w:rPr>
          <w:rFonts w:hint="eastAsia" w:ascii="Times New Roman" w:hAnsi="Times New Roman" w:cs="宋体"/>
          <w:b w:val="0"/>
          <w:bCs w:val="0"/>
          <w:color w:val="auto"/>
          <w:sz w:val="24"/>
          <w:szCs w:val="24"/>
          <w:highlight w:val="none"/>
          <w:lang w:val="en-US" w:eastAsia="zh-CN"/>
        </w:rPr>
        <w:t>计量、测量、保护、通讯、加密、数采装置等</w:t>
      </w:r>
      <w:r>
        <w:rPr>
          <w:rFonts w:hint="eastAsia" w:ascii="Times New Roman" w:hAnsi="Times New Roman" w:cs="宋体"/>
          <w:b w:val="0"/>
          <w:bCs w:val="0"/>
          <w:color w:val="auto"/>
          <w:sz w:val="24"/>
          <w:szCs w:val="24"/>
          <w:highlight w:val="none"/>
        </w:rPr>
        <w:t>具体以当地</w:t>
      </w:r>
      <w:r>
        <w:rPr>
          <w:rFonts w:hint="eastAsia" w:ascii="Times New Roman" w:hAnsi="Times New Roman" w:cs="宋体"/>
          <w:b w:val="0"/>
          <w:bCs w:val="0"/>
          <w:color w:val="auto"/>
          <w:sz w:val="24"/>
          <w:szCs w:val="24"/>
          <w:highlight w:val="none"/>
          <w:lang w:val="en-US" w:eastAsia="zh-CN"/>
        </w:rPr>
        <w:t>接入</w:t>
      </w:r>
      <w:r>
        <w:rPr>
          <w:rFonts w:hint="eastAsia" w:ascii="Times New Roman" w:hAnsi="Times New Roman" w:cs="宋体"/>
          <w:b w:val="0"/>
          <w:bCs w:val="0"/>
          <w:color w:val="auto"/>
          <w:sz w:val="24"/>
          <w:szCs w:val="24"/>
          <w:highlight w:val="none"/>
        </w:rPr>
        <w:t>批复方案为准。</w:t>
      </w:r>
    </w:p>
    <w:p w14:paraId="62491E4B">
      <w:pPr>
        <w:bidi w:val="0"/>
        <w:rPr>
          <w:rFonts w:hint="eastAsia" w:ascii="Times New Roman" w:hAnsi="Times New Roman"/>
          <w:b/>
          <w:bCs/>
          <w:highlight w:val="none"/>
          <w:lang w:val="en-US" w:eastAsia="zh-CN"/>
        </w:rPr>
      </w:pPr>
      <w:r>
        <w:rPr>
          <w:rFonts w:hint="eastAsia" w:ascii="Times New Roman" w:hAnsi="Times New Roman"/>
          <w:b/>
          <w:bCs/>
          <w:highlight w:val="none"/>
          <w:lang w:val="en-US" w:eastAsia="zh-CN"/>
        </w:rPr>
        <w:t>7、设备清单（包括不限于此）</w:t>
      </w:r>
    </w:p>
    <w:tbl>
      <w:tblPr>
        <w:tblStyle w:val="18"/>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208"/>
        <w:gridCol w:w="2400"/>
        <w:gridCol w:w="719"/>
        <w:gridCol w:w="944"/>
        <w:gridCol w:w="2729"/>
      </w:tblGrid>
      <w:tr w14:paraId="0FE20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vAlign w:val="bottom"/>
          </w:tcPr>
          <w:p w14:paraId="44705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序号</w:t>
            </w:r>
          </w:p>
        </w:tc>
        <w:tc>
          <w:tcPr>
            <w:tcW w:w="2208" w:type="dxa"/>
            <w:vAlign w:val="bottom"/>
          </w:tcPr>
          <w:p w14:paraId="4D3FAF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名称</w:t>
            </w:r>
          </w:p>
        </w:tc>
        <w:tc>
          <w:tcPr>
            <w:tcW w:w="2400" w:type="dxa"/>
            <w:vAlign w:val="bottom"/>
          </w:tcPr>
          <w:p w14:paraId="15D38B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型号规格及要求</w:t>
            </w:r>
          </w:p>
        </w:tc>
        <w:tc>
          <w:tcPr>
            <w:tcW w:w="719" w:type="dxa"/>
            <w:vAlign w:val="bottom"/>
          </w:tcPr>
          <w:p w14:paraId="31BFB1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单位</w:t>
            </w:r>
          </w:p>
        </w:tc>
        <w:tc>
          <w:tcPr>
            <w:tcW w:w="944" w:type="dxa"/>
            <w:vAlign w:val="bottom"/>
          </w:tcPr>
          <w:p w14:paraId="6863AB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数量</w:t>
            </w:r>
          </w:p>
        </w:tc>
        <w:tc>
          <w:tcPr>
            <w:tcW w:w="2729" w:type="dxa"/>
            <w:vAlign w:val="bottom"/>
          </w:tcPr>
          <w:p w14:paraId="7378EA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制造商</w:t>
            </w:r>
          </w:p>
        </w:tc>
      </w:tr>
      <w:tr w14:paraId="5A77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06" w:type="dxa"/>
            <w:vAlign w:val="center"/>
          </w:tcPr>
          <w:p w14:paraId="40FD7B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000000" w:themeColor="text1"/>
                <w:sz w:val="22"/>
                <w:szCs w:val="22"/>
                <w:highlight w:val="none"/>
                <w14:textFill>
                  <w14:solidFill>
                    <w14:schemeClr w14:val="tx1"/>
                  </w14:solidFill>
                </w14:textFill>
              </w:rPr>
            </w:pPr>
            <w:r>
              <w:rPr>
                <w:rFonts w:hint="eastAsia" w:ascii="Times New Roman" w:hAnsi="Times New Roman" w:cs="宋体"/>
                <w:b w:val="0"/>
                <w:bCs w:val="0"/>
                <w:color w:val="000000" w:themeColor="text1"/>
                <w:sz w:val="22"/>
                <w:szCs w:val="22"/>
                <w:highlight w:val="none"/>
                <w14:textFill>
                  <w14:solidFill>
                    <w14:schemeClr w14:val="tx1"/>
                  </w14:solidFill>
                </w14:textFill>
              </w:rPr>
              <w:t>1</w:t>
            </w:r>
          </w:p>
        </w:tc>
        <w:tc>
          <w:tcPr>
            <w:tcW w:w="2208" w:type="dxa"/>
            <w:vAlign w:val="center"/>
          </w:tcPr>
          <w:p w14:paraId="2769BF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000000" w:themeColor="text1"/>
                <w:sz w:val="22"/>
                <w:szCs w:val="22"/>
                <w:highlight w:val="none"/>
                <w14:textFill>
                  <w14:solidFill>
                    <w14:schemeClr w14:val="tx1"/>
                  </w14:solidFill>
                </w14:textFill>
              </w:rPr>
            </w:pPr>
            <w:r>
              <w:rPr>
                <w:rFonts w:hint="eastAsia" w:ascii="Times New Roman" w:hAnsi="Times New Roman" w:cs="宋体"/>
                <w:b w:val="0"/>
                <w:bCs w:val="0"/>
                <w:color w:val="000000" w:themeColor="text1"/>
                <w:sz w:val="22"/>
                <w:szCs w:val="22"/>
                <w:highlight w:val="none"/>
                <w14:textFill>
                  <w14:solidFill>
                    <w14:schemeClr w14:val="tx1"/>
                  </w14:solidFill>
                </w14:textFill>
              </w:rPr>
              <w:t>N型单晶硅光伏组件</w:t>
            </w:r>
          </w:p>
        </w:tc>
        <w:tc>
          <w:tcPr>
            <w:tcW w:w="2400" w:type="dxa"/>
            <w:vAlign w:val="center"/>
          </w:tcPr>
          <w:p w14:paraId="16529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b w:val="0"/>
                <w:bCs w:val="0"/>
                <w:color w:val="000000" w:themeColor="text1"/>
                <w:sz w:val="22"/>
                <w:szCs w:val="22"/>
                <w:highlight w:val="none"/>
                <w:lang w:val="en-US" w:eastAsia="zh-CN"/>
                <w14:textFill>
                  <w14:solidFill>
                    <w14:schemeClr w14:val="tx1"/>
                  </w14:solidFill>
                </w14:textFill>
              </w:rPr>
            </w:pPr>
            <w:r>
              <w:rPr>
                <w:rFonts w:hint="eastAsia" w:ascii="Times New Roman" w:hAnsi="Times New Roman" w:cs="宋体"/>
                <w:b w:val="0"/>
                <w:bCs w:val="0"/>
                <w:color w:val="000000" w:themeColor="text1"/>
                <w:sz w:val="22"/>
                <w:szCs w:val="22"/>
                <w:highlight w:val="none"/>
                <w:lang w:val="en-US" w:eastAsia="zh-CN"/>
                <w14:textFill>
                  <w14:solidFill>
                    <w14:schemeClr w14:val="tx1"/>
                  </w14:solidFill>
                </w14:textFill>
              </w:rPr>
              <w:t>双面双玻</w:t>
            </w:r>
            <w:r>
              <w:rPr>
                <w:rFonts w:hint="eastAsia" w:ascii="Times New Roman" w:hAnsi="Times New Roman" w:cs="宋体"/>
                <w:b w:val="0"/>
                <w:bCs w:val="0"/>
                <w:color w:val="000000" w:themeColor="text1"/>
                <w:sz w:val="22"/>
                <w:szCs w:val="22"/>
                <w:highlight w:val="none"/>
                <w14:textFill>
                  <w14:solidFill>
                    <w14:schemeClr w14:val="tx1"/>
                  </w14:solidFill>
                </w14:textFill>
              </w:rPr>
              <w:t>，</w:t>
            </w:r>
            <w:r>
              <w:rPr>
                <w:rFonts w:hint="eastAsia" w:ascii="Times New Roman" w:hAnsi="Times New Roman" w:cs="宋体"/>
                <w:b w:val="0"/>
                <w:bCs w:val="0"/>
                <w:color w:val="000000" w:themeColor="text1"/>
                <w:sz w:val="22"/>
                <w:szCs w:val="22"/>
                <w:highlight w:val="none"/>
                <w:lang w:val="en-US" w:eastAsia="zh-CN"/>
                <w14:textFill>
                  <w14:solidFill>
                    <w14:schemeClr w14:val="tx1"/>
                  </w14:solidFill>
                </w14:textFill>
              </w:rPr>
              <w:t>功率≤645W/块，</w:t>
            </w:r>
            <w:r>
              <w:rPr>
                <w:rFonts w:hint="eastAsia" w:ascii="Times New Roman" w:hAnsi="Times New Roman" w:cs="宋体"/>
                <w:b w:val="0"/>
                <w:bCs w:val="0"/>
                <w:color w:val="000000" w:themeColor="text1"/>
                <w:sz w:val="22"/>
                <w:szCs w:val="22"/>
                <w:highlight w:val="none"/>
                <w14:textFill>
                  <w14:solidFill>
                    <w14:schemeClr w14:val="tx1"/>
                  </w14:solidFill>
                </w14:textFill>
              </w:rPr>
              <w:t>≥5</w:t>
            </w:r>
            <w:r>
              <w:rPr>
                <w:rFonts w:hint="eastAsia" w:ascii="Times New Roman" w:hAnsi="Times New Roman" w:cs="宋体"/>
                <w:b w:val="0"/>
                <w:bCs w:val="0"/>
                <w:color w:val="000000" w:themeColor="text1"/>
                <w:sz w:val="22"/>
                <w:szCs w:val="22"/>
                <w:highlight w:val="none"/>
                <w:lang w:val="en-US" w:eastAsia="zh-CN"/>
                <w14:textFill>
                  <w14:solidFill>
                    <w14:schemeClr w14:val="tx1"/>
                  </w14:solidFill>
                </w14:textFill>
              </w:rPr>
              <w:t>9</w:t>
            </w:r>
            <w:r>
              <w:rPr>
                <w:rFonts w:hint="eastAsia" w:ascii="Times New Roman" w:hAnsi="Times New Roman" w:cs="宋体"/>
                <w:b w:val="0"/>
                <w:bCs w:val="0"/>
                <w:color w:val="000000" w:themeColor="text1"/>
                <w:sz w:val="22"/>
                <w:szCs w:val="22"/>
                <w:highlight w:val="none"/>
                <w14:textFill>
                  <w14:solidFill>
                    <w14:schemeClr w14:val="tx1"/>
                  </w14:solidFill>
                </w14:textFill>
              </w:rPr>
              <w:t>0W/块，</w:t>
            </w:r>
            <w:r>
              <w:rPr>
                <w:rFonts w:hint="eastAsia" w:ascii="Times New Roman" w:hAnsi="Times New Roman" w:cs="宋体"/>
                <w:b w:val="0"/>
                <w:bCs w:val="0"/>
                <w:color w:val="000000" w:themeColor="text1"/>
                <w:sz w:val="22"/>
                <w:szCs w:val="22"/>
                <w:highlight w:val="none"/>
                <w:lang w:val="en-US" w:eastAsia="zh-CN"/>
                <w14:textFill>
                  <w14:solidFill>
                    <w14:schemeClr w14:val="tx1"/>
                  </w14:solidFill>
                </w14:textFill>
              </w:rPr>
              <w:t>功率必须正偏差，</w:t>
            </w:r>
            <w:r>
              <w:rPr>
                <w:rFonts w:hint="eastAsia" w:ascii="Times New Roman" w:hAnsi="Times New Roman" w:cs="宋体"/>
                <w:b w:val="0"/>
                <w:bCs w:val="0"/>
                <w:color w:val="000000" w:themeColor="text1"/>
                <w:sz w:val="22"/>
                <w:szCs w:val="22"/>
                <w:highlight w:val="none"/>
                <w14:textFill>
                  <w14:solidFill>
                    <w14:schemeClr w14:val="tx1"/>
                  </w14:solidFill>
                </w14:textFill>
              </w:rPr>
              <w:t>组件效率＞</w:t>
            </w:r>
            <w:r>
              <w:rPr>
                <w:rFonts w:hint="eastAsia" w:ascii="Times New Roman" w:hAnsi="Times New Roman" w:cs="宋体"/>
                <w:b w:val="0"/>
                <w:bCs w:val="0"/>
                <w:color w:val="000000" w:themeColor="text1"/>
                <w:sz w:val="22"/>
                <w:szCs w:val="22"/>
                <w:highlight w:val="none"/>
                <w:lang w:val="en-US" w:eastAsia="zh-CN"/>
                <w14:textFill>
                  <w14:solidFill>
                    <w14:schemeClr w14:val="tx1"/>
                  </w14:solidFill>
                </w14:textFill>
              </w:rPr>
              <w:t>24</w:t>
            </w:r>
            <w:r>
              <w:rPr>
                <w:rFonts w:hint="eastAsia" w:ascii="Times New Roman" w:hAnsi="Times New Roman" w:cs="宋体"/>
                <w:b w:val="0"/>
                <w:bCs w:val="0"/>
                <w:color w:val="000000" w:themeColor="text1"/>
                <w:sz w:val="22"/>
                <w:szCs w:val="22"/>
                <w:highlight w:val="none"/>
                <w14:textFill>
                  <w14:solidFill>
                    <w14:schemeClr w14:val="tx1"/>
                  </w14:solidFill>
                </w14:textFill>
              </w:rPr>
              <w:t>%</w:t>
            </w:r>
            <w:r>
              <w:rPr>
                <w:rFonts w:hint="eastAsia" w:ascii="Times New Roman" w:hAnsi="Times New Roman" w:cs="宋体"/>
                <w:b w:val="0"/>
                <w:bCs w:val="0"/>
                <w:color w:val="000000" w:themeColor="text1"/>
                <w:sz w:val="22"/>
                <w:szCs w:val="22"/>
                <w:highlight w:val="none"/>
                <w:lang w:eastAsia="zh-CN"/>
                <w14:textFill>
                  <w14:solidFill>
                    <w14:schemeClr w14:val="tx1"/>
                  </w14:solidFill>
                </w14:textFill>
              </w:rPr>
              <w:t>，</w:t>
            </w:r>
            <w:r>
              <w:rPr>
                <w:rFonts w:hint="eastAsia" w:ascii="Times New Roman" w:hAnsi="Times New Roman" w:cs="宋体"/>
                <w:b w:val="0"/>
                <w:bCs w:val="0"/>
                <w:color w:val="000000" w:themeColor="text1"/>
                <w:sz w:val="22"/>
                <w:szCs w:val="22"/>
                <w:highlight w:val="none"/>
                <w:lang w:val="en-US" w:eastAsia="zh-CN"/>
                <w14:textFill>
                  <w14:solidFill>
                    <w14:schemeClr w14:val="tx1"/>
                  </w14:solidFill>
                </w14:textFill>
              </w:rPr>
              <w:t>组件长度≤2400mm。</w:t>
            </w:r>
          </w:p>
        </w:tc>
        <w:tc>
          <w:tcPr>
            <w:tcW w:w="719" w:type="dxa"/>
            <w:vAlign w:val="center"/>
          </w:tcPr>
          <w:p w14:paraId="4A3B1C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宋体"/>
                <w:b w:val="0"/>
                <w:bCs w:val="0"/>
                <w:color w:val="000000" w:themeColor="text1"/>
                <w:sz w:val="22"/>
                <w:szCs w:val="22"/>
                <w:highlight w:val="none"/>
                <w:lang w:val="en-US" w:eastAsia="zh-CN"/>
                <w14:textFill>
                  <w14:solidFill>
                    <w14:schemeClr w14:val="tx1"/>
                  </w14:solidFill>
                </w14:textFill>
              </w:rPr>
            </w:pPr>
            <w:r>
              <w:rPr>
                <w:rFonts w:hint="eastAsia" w:ascii="Times New Roman" w:hAnsi="Times New Roman" w:cs="宋体"/>
                <w:b w:val="0"/>
                <w:bCs w:val="0"/>
                <w:color w:val="000000" w:themeColor="text1"/>
                <w:sz w:val="22"/>
                <w:szCs w:val="22"/>
                <w:highlight w:val="none"/>
                <w14:textFill>
                  <w14:solidFill>
                    <w14:schemeClr w14:val="tx1"/>
                  </w14:solidFill>
                </w14:textFill>
              </w:rPr>
              <w:t>M</w:t>
            </w:r>
            <w:r>
              <w:rPr>
                <w:rFonts w:hint="default" w:ascii="Times New Roman" w:hAnsi="Times New Roman" w:cs="宋体"/>
                <w:b w:val="0"/>
                <w:bCs w:val="0"/>
                <w:color w:val="000000" w:themeColor="text1"/>
                <w:sz w:val="22"/>
                <w:szCs w:val="22"/>
                <w:highlight w:val="none"/>
                <w14:textFill>
                  <w14:solidFill>
                    <w14:schemeClr w14:val="tx1"/>
                  </w14:solidFill>
                </w14:textFill>
              </w:rPr>
              <w:t>W</w:t>
            </w:r>
            <w:r>
              <w:rPr>
                <w:rFonts w:hint="eastAsia" w:ascii="Times New Roman" w:hAnsi="Times New Roman" w:cs="宋体"/>
                <w:b w:val="0"/>
                <w:bCs w:val="0"/>
                <w:color w:val="000000" w:themeColor="text1"/>
                <w:sz w:val="22"/>
                <w:szCs w:val="22"/>
                <w:highlight w:val="none"/>
                <w:lang w:val="en-US" w:eastAsia="zh-CN"/>
                <w14:textFill>
                  <w14:solidFill>
                    <w14:schemeClr w14:val="tx1"/>
                  </w14:solidFill>
                </w14:textFill>
              </w:rPr>
              <w:t>p</w:t>
            </w:r>
          </w:p>
        </w:tc>
        <w:tc>
          <w:tcPr>
            <w:tcW w:w="944" w:type="dxa"/>
            <w:vAlign w:val="center"/>
          </w:tcPr>
          <w:p w14:paraId="0FD6D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b w:val="0"/>
                <w:bCs w:val="0"/>
                <w:color w:val="000000" w:themeColor="text1"/>
                <w:sz w:val="22"/>
                <w:szCs w:val="22"/>
                <w:highlight w:val="none"/>
                <w:lang w:val="en-US" w:eastAsia="zh-CN"/>
                <w14:textFill>
                  <w14:solidFill>
                    <w14:schemeClr w14:val="tx1"/>
                  </w14:solidFill>
                </w14:textFill>
              </w:rPr>
            </w:pPr>
            <w:r>
              <w:rPr>
                <w:rFonts w:hint="eastAsia" w:ascii="Times New Roman" w:hAnsi="Times New Roman" w:cs="宋体"/>
                <w:b w:val="0"/>
                <w:bCs w:val="0"/>
                <w:color w:val="000000" w:themeColor="text1"/>
                <w:sz w:val="22"/>
                <w:szCs w:val="22"/>
                <w:highlight w:val="none"/>
                <w:lang w:val="en-US" w:eastAsia="zh-CN"/>
                <w14:textFill>
                  <w14:solidFill>
                    <w14:schemeClr w14:val="tx1"/>
                  </w14:solidFill>
                </w14:textFill>
              </w:rPr>
              <w:t>1.22976</w:t>
            </w:r>
          </w:p>
        </w:tc>
        <w:tc>
          <w:tcPr>
            <w:tcW w:w="2729" w:type="dxa"/>
            <w:vAlign w:val="center"/>
          </w:tcPr>
          <w:p w14:paraId="3D5F88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b w:val="0"/>
                <w:bCs w:val="0"/>
                <w:color w:val="000000" w:themeColor="text1"/>
                <w:sz w:val="22"/>
                <w:szCs w:val="22"/>
                <w:highlight w:val="none"/>
                <w:lang w:val="en-US" w:eastAsia="zh-CN"/>
                <w14:textFill>
                  <w14:solidFill>
                    <w14:schemeClr w14:val="tx1"/>
                  </w14:solidFill>
                </w14:textFill>
              </w:rPr>
            </w:pPr>
            <w:r>
              <w:rPr>
                <w:rFonts w:hint="eastAsia" w:ascii="Times New Roman" w:hAnsi="Times New Roman" w:cs="宋体"/>
                <w:b w:val="0"/>
                <w:bCs w:val="0"/>
                <w:color w:val="000000" w:themeColor="text1"/>
                <w:sz w:val="22"/>
                <w:szCs w:val="22"/>
                <w:highlight w:val="none"/>
                <w14:textFill>
                  <w14:solidFill>
                    <w14:schemeClr w14:val="tx1"/>
                  </w14:solidFill>
                </w14:textFill>
              </w:rPr>
              <w:t>隆基、晶澳、天合</w:t>
            </w:r>
            <w:r>
              <w:rPr>
                <w:rFonts w:hint="eastAsia" w:ascii="Times New Roman" w:hAnsi="Times New Roman" w:cs="宋体"/>
                <w:b w:val="0"/>
                <w:bCs w:val="0"/>
                <w:color w:val="000000" w:themeColor="text1"/>
                <w:sz w:val="22"/>
                <w:szCs w:val="22"/>
                <w:highlight w:val="none"/>
                <w:lang w:eastAsia="zh-CN"/>
                <w14:textFill>
                  <w14:solidFill>
                    <w14:schemeClr w14:val="tx1"/>
                  </w14:solidFill>
                </w14:textFill>
              </w:rPr>
              <w:t>、</w:t>
            </w:r>
            <w:r>
              <w:rPr>
                <w:rFonts w:hint="eastAsia" w:ascii="Times New Roman" w:hAnsi="Times New Roman" w:cs="宋体"/>
                <w:b w:val="0"/>
                <w:bCs w:val="0"/>
                <w:color w:val="000000" w:themeColor="text1"/>
                <w:sz w:val="22"/>
                <w:szCs w:val="22"/>
                <w:highlight w:val="none"/>
                <w:lang w:val="en-US" w:eastAsia="zh-CN"/>
                <w14:textFill>
                  <w14:solidFill>
                    <w14:schemeClr w14:val="tx1"/>
                  </w14:solidFill>
                </w14:textFill>
              </w:rPr>
              <w:t>通威、亿晶</w:t>
            </w:r>
          </w:p>
        </w:tc>
      </w:tr>
      <w:tr w14:paraId="2D1D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vAlign w:val="center"/>
          </w:tcPr>
          <w:p w14:paraId="236F70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2</w:t>
            </w:r>
          </w:p>
        </w:tc>
        <w:tc>
          <w:tcPr>
            <w:tcW w:w="2208" w:type="dxa"/>
            <w:vAlign w:val="center"/>
          </w:tcPr>
          <w:p w14:paraId="358652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r>
              <w:rPr>
                <w:rFonts w:hint="default" w:ascii="Times New Roman" w:hAnsi="Times New Roman" w:cs="宋体"/>
                <w:b w:val="0"/>
                <w:bCs w:val="0"/>
                <w:color w:val="auto"/>
                <w:sz w:val="22"/>
                <w:szCs w:val="22"/>
                <w:highlight w:val="none"/>
              </w:rPr>
              <w:t>MC4接插件</w:t>
            </w:r>
          </w:p>
        </w:tc>
        <w:tc>
          <w:tcPr>
            <w:tcW w:w="2400" w:type="dxa"/>
            <w:vAlign w:val="center"/>
          </w:tcPr>
          <w:p w14:paraId="6F00AF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p>
        </w:tc>
        <w:tc>
          <w:tcPr>
            <w:tcW w:w="719" w:type="dxa"/>
            <w:vAlign w:val="center"/>
          </w:tcPr>
          <w:p w14:paraId="4787A5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套</w:t>
            </w:r>
          </w:p>
        </w:tc>
        <w:tc>
          <w:tcPr>
            <w:tcW w:w="944" w:type="dxa"/>
            <w:vAlign w:val="center"/>
          </w:tcPr>
          <w:p w14:paraId="5F80F8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350</w:t>
            </w:r>
          </w:p>
        </w:tc>
        <w:tc>
          <w:tcPr>
            <w:tcW w:w="2729" w:type="dxa"/>
            <w:vAlign w:val="center"/>
          </w:tcPr>
          <w:p w14:paraId="44C5F5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原厂配套</w:t>
            </w:r>
          </w:p>
        </w:tc>
      </w:tr>
      <w:tr w14:paraId="5D58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vAlign w:val="center"/>
          </w:tcPr>
          <w:p w14:paraId="32259B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rPr>
              <w:t>3</w:t>
            </w:r>
          </w:p>
        </w:tc>
        <w:tc>
          <w:tcPr>
            <w:tcW w:w="2208" w:type="dxa"/>
            <w:vAlign w:val="center"/>
          </w:tcPr>
          <w:p w14:paraId="05BE7A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rPr>
              <w:t>光伏</w:t>
            </w:r>
            <w:r>
              <w:rPr>
                <w:rFonts w:hint="eastAsia" w:ascii="Times New Roman" w:hAnsi="Times New Roman" w:cs="宋体"/>
                <w:b w:val="0"/>
                <w:bCs w:val="0"/>
                <w:color w:val="auto"/>
                <w:sz w:val="22"/>
                <w:szCs w:val="22"/>
                <w:highlight w:val="none"/>
                <w:lang w:val="en-US" w:eastAsia="zh-CN"/>
              </w:rPr>
              <w:t>升高</w:t>
            </w:r>
            <w:r>
              <w:rPr>
                <w:rFonts w:hint="eastAsia" w:ascii="Times New Roman" w:hAnsi="Times New Roman" w:cs="宋体"/>
                <w:b w:val="0"/>
                <w:bCs w:val="0"/>
                <w:color w:val="auto"/>
                <w:sz w:val="22"/>
                <w:szCs w:val="22"/>
                <w:highlight w:val="none"/>
              </w:rPr>
              <w:t>支架</w:t>
            </w:r>
          </w:p>
        </w:tc>
        <w:tc>
          <w:tcPr>
            <w:tcW w:w="2400" w:type="dxa"/>
            <w:vAlign w:val="center"/>
          </w:tcPr>
          <w:p w14:paraId="591C68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采用锌铝镁或热镀锌镀层</w:t>
            </w:r>
            <w:r>
              <w:rPr>
                <w:rFonts w:hint="eastAsia" w:ascii="Times New Roman" w:hAnsi="Times New Roman" w:cs="宋体"/>
                <w:b w:val="0"/>
                <w:bCs w:val="0"/>
                <w:color w:val="auto"/>
                <w:sz w:val="22"/>
                <w:szCs w:val="22"/>
                <w:highlight w:val="none"/>
              </w:rPr>
              <w:t>支架</w:t>
            </w:r>
            <w:r>
              <w:rPr>
                <w:rFonts w:hint="eastAsia" w:ascii="Times New Roman" w:hAnsi="Times New Roman" w:cs="宋体"/>
                <w:b w:val="0"/>
                <w:bCs w:val="0"/>
                <w:color w:val="auto"/>
                <w:sz w:val="22"/>
                <w:szCs w:val="22"/>
                <w:highlight w:val="none"/>
                <w:lang w:eastAsia="zh-CN"/>
              </w:rPr>
              <w:t>，</w:t>
            </w:r>
            <w:r>
              <w:rPr>
                <w:rFonts w:hint="eastAsia" w:ascii="Times New Roman" w:hAnsi="Times New Roman" w:cs="宋体"/>
                <w:b w:val="0"/>
                <w:bCs w:val="0"/>
                <w:color w:val="auto"/>
                <w:sz w:val="22"/>
                <w:szCs w:val="22"/>
                <w:highlight w:val="none"/>
                <w:lang w:val="en-US" w:eastAsia="zh-CN"/>
              </w:rPr>
              <w:t>锌层厚度65微米。</w:t>
            </w:r>
          </w:p>
        </w:tc>
        <w:tc>
          <w:tcPr>
            <w:tcW w:w="719" w:type="dxa"/>
            <w:vAlign w:val="center"/>
          </w:tcPr>
          <w:p w14:paraId="6241F0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吨</w:t>
            </w:r>
          </w:p>
        </w:tc>
        <w:tc>
          <w:tcPr>
            <w:tcW w:w="944" w:type="dxa"/>
            <w:vAlign w:val="center"/>
          </w:tcPr>
          <w:p w14:paraId="06C31C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40</w:t>
            </w:r>
          </w:p>
        </w:tc>
        <w:tc>
          <w:tcPr>
            <w:tcW w:w="2729" w:type="dxa"/>
            <w:vAlign w:val="center"/>
          </w:tcPr>
          <w:p w14:paraId="510D10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国内一线厂家</w:t>
            </w:r>
          </w:p>
        </w:tc>
      </w:tr>
      <w:tr w14:paraId="3D9E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vAlign w:val="center"/>
          </w:tcPr>
          <w:p w14:paraId="1CC48C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3.1</w:t>
            </w:r>
          </w:p>
        </w:tc>
        <w:tc>
          <w:tcPr>
            <w:tcW w:w="2208" w:type="dxa"/>
            <w:vAlign w:val="center"/>
          </w:tcPr>
          <w:p w14:paraId="2D130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地网式支架</w:t>
            </w:r>
          </w:p>
        </w:tc>
        <w:tc>
          <w:tcPr>
            <w:tcW w:w="2400" w:type="dxa"/>
            <w:vAlign w:val="center"/>
          </w:tcPr>
          <w:p w14:paraId="55EFEC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cs="宋体"/>
                <w:b w:val="0"/>
                <w:bCs w:val="0"/>
                <w:color w:val="auto"/>
                <w:sz w:val="22"/>
                <w:szCs w:val="22"/>
                <w:highlight w:val="none"/>
                <w:lang w:val="en-US" w:eastAsia="zh-CN"/>
              </w:rPr>
            </w:pPr>
          </w:p>
        </w:tc>
        <w:tc>
          <w:tcPr>
            <w:tcW w:w="719" w:type="dxa"/>
            <w:vAlign w:val="center"/>
          </w:tcPr>
          <w:p w14:paraId="3E5B12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吨</w:t>
            </w:r>
          </w:p>
        </w:tc>
        <w:tc>
          <w:tcPr>
            <w:tcW w:w="944" w:type="dxa"/>
            <w:vAlign w:val="center"/>
          </w:tcPr>
          <w:p w14:paraId="197197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65</w:t>
            </w:r>
          </w:p>
        </w:tc>
        <w:tc>
          <w:tcPr>
            <w:tcW w:w="2729" w:type="dxa"/>
            <w:vAlign w:val="center"/>
          </w:tcPr>
          <w:p w14:paraId="1CD541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cs="宋体"/>
                <w:b w:val="0"/>
                <w:bCs w:val="0"/>
                <w:color w:val="auto"/>
                <w:sz w:val="22"/>
                <w:szCs w:val="22"/>
                <w:highlight w:val="none"/>
              </w:rPr>
            </w:pPr>
          </w:p>
        </w:tc>
      </w:tr>
      <w:tr w14:paraId="6E73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vAlign w:val="center"/>
          </w:tcPr>
          <w:p w14:paraId="20088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3.2</w:t>
            </w:r>
          </w:p>
        </w:tc>
        <w:tc>
          <w:tcPr>
            <w:tcW w:w="2208" w:type="dxa"/>
            <w:vAlign w:val="center"/>
          </w:tcPr>
          <w:p w14:paraId="6CD69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车棚</w:t>
            </w:r>
          </w:p>
        </w:tc>
        <w:tc>
          <w:tcPr>
            <w:tcW w:w="2400" w:type="dxa"/>
            <w:vAlign w:val="center"/>
          </w:tcPr>
          <w:p w14:paraId="0173A1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含基础、支架等</w:t>
            </w:r>
          </w:p>
        </w:tc>
        <w:tc>
          <w:tcPr>
            <w:tcW w:w="719" w:type="dxa"/>
            <w:vAlign w:val="center"/>
          </w:tcPr>
          <w:p w14:paraId="545FF9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平</w:t>
            </w:r>
          </w:p>
        </w:tc>
        <w:tc>
          <w:tcPr>
            <w:tcW w:w="944" w:type="dxa"/>
            <w:vAlign w:val="center"/>
          </w:tcPr>
          <w:p w14:paraId="51BF8D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2280</w:t>
            </w:r>
          </w:p>
        </w:tc>
        <w:tc>
          <w:tcPr>
            <w:tcW w:w="2729" w:type="dxa"/>
            <w:vAlign w:val="center"/>
          </w:tcPr>
          <w:p w14:paraId="461A11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外观满足业主需求</w:t>
            </w:r>
          </w:p>
        </w:tc>
      </w:tr>
      <w:tr w14:paraId="4056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vAlign w:val="center"/>
          </w:tcPr>
          <w:p w14:paraId="66C83A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3.3</w:t>
            </w:r>
          </w:p>
        </w:tc>
        <w:tc>
          <w:tcPr>
            <w:tcW w:w="2208" w:type="dxa"/>
            <w:vAlign w:val="center"/>
          </w:tcPr>
          <w:p w14:paraId="2D072F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车棚地面</w:t>
            </w:r>
          </w:p>
        </w:tc>
        <w:tc>
          <w:tcPr>
            <w:tcW w:w="2400" w:type="dxa"/>
            <w:vAlign w:val="center"/>
          </w:tcPr>
          <w:p w14:paraId="3F09A7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地面硬化、划线等</w:t>
            </w:r>
          </w:p>
        </w:tc>
        <w:tc>
          <w:tcPr>
            <w:tcW w:w="719" w:type="dxa"/>
            <w:vAlign w:val="center"/>
          </w:tcPr>
          <w:p w14:paraId="7F60F4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平</w:t>
            </w:r>
          </w:p>
        </w:tc>
        <w:tc>
          <w:tcPr>
            <w:tcW w:w="944" w:type="dxa"/>
            <w:vAlign w:val="center"/>
          </w:tcPr>
          <w:p w14:paraId="73202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2280</w:t>
            </w:r>
          </w:p>
        </w:tc>
        <w:tc>
          <w:tcPr>
            <w:tcW w:w="2729" w:type="dxa"/>
            <w:vAlign w:val="center"/>
          </w:tcPr>
          <w:p w14:paraId="56E66B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满足停车需求</w:t>
            </w:r>
          </w:p>
        </w:tc>
      </w:tr>
      <w:tr w14:paraId="3361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shd w:val="clear" w:color="auto" w:fill="auto"/>
            <w:vAlign w:val="center"/>
          </w:tcPr>
          <w:p w14:paraId="53534A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rPr>
              <w:t>4</w:t>
            </w:r>
          </w:p>
        </w:tc>
        <w:tc>
          <w:tcPr>
            <w:tcW w:w="2208" w:type="dxa"/>
            <w:vAlign w:val="center"/>
          </w:tcPr>
          <w:p w14:paraId="1F6958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导水夹</w:t>
            </w:r>
          </w:p>
        </w:tc>
        <w:tc>
          <w:tcPr>
            <w:tcW w:w="2400" w:type="dxa"/>
            <w:vAlign w:val="center"/>
          </w:tcPr>
          <w:p w14:paraId="221E12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铝合金，30mm</w:t>
            </w:r>
          </w:p>
        </w:tc>
        <w:tc>
          <w:tcPr>
            <w:tcW w:w="719" w:type="dxa"/>
            <w:vAlign w:val="center"/>
          </w:tcPr>
          <w:p w14:paraId="4B1849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套</w:t>
            </w:r>
          </w:p>
        </w:tc>
        <w:tc>
          <w:tcPr>
            <w:tcW w:w="944" w:type="dxa"/>
            <w:vAlign w:val="center"/>
          </w:tcPr>
          <w:p w14:paraId="32952D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5400</w:t>
            </w:r>
          </w:p>
        </w:tc>
        <w:tc>
          <w:tcPr>
            <w:tcW w:w="2729" w:type="dxa"/>
            <w:vAlign w:val="center"/>
          </w:tcPr>
          <w:p w14:paraId="793B4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cs="宋体"/>
                <w:b w:val="0"/>
                <w:bCs w:val="0"/>
                <w:color w:val="auto"/>
                <w:sz w:val="22"/>
                <w:szCs w:val="22"/>
                <w:highlight w:val="none"/>
              </w:rPr>
            </w:pPr>
          </w:p>
        </w:tc>
      </w:tr>
      <w:tr w14:paraId="72111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336043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rPr>
              <w:t>5</w:t>
            </w:r>
          </w:p>
        </w:tc>
        <w:tc>
          <w:tcPr>
            <w:tcW w:w="2208" w:type="dxa"/>
            <w:vAlign w:val="center"/>
          </w:tcPr>
          <w:p w14:paraId="5284DE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组串式逆变器</w:t>
            </w:r>
          </w:p>
        </w:tc>
        <w:tc>
          <w:tcPr>
            <w:tcW w:w="2400" w:type="dxa"/>
            <w:vAlign w:val="center"/>
          </w:tcPr>
          <w:p w14:paraId="3F354C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配套</w:t>
            </w:r>
          </w:p>
        </w:tc>
        <w:tc>
          <w:tcPr>
            <w:tcW w:w="719" w:type="dxa"/>
            <w:vAlign w:val="center"/>
          </w:tcPr>
          <w:p w14:paraId="518CF9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M</w:t>
            </w:r>
            <w:r>
              <w:rPr>
                <w:rFonts w:hint="default" w:ascii="Times New Roman" w:hAnsi="Times New Roman" w:cs="宋体"/>
                <w:b w:val="0"/>
                <w:bCs w:val="0"/>
                <w:color w:val="auto"/>
                <w:sz w:val="22"/>
                <w:szCs w:val="22"/>
                <w:highlight w:val="none"/>
              </w:rPr>
              <w:t>W</w:t>
            </w:r>
          </w:p>
        </w:tc>
        <w:tc>
          <w:tcPr>
            <w:tcW w:w="944" w:type="dxa"/>
            <w:vAlign w:val="center"/>
          </w:tcPr>
          <w:p w14:paraId="23DD0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1.17</w:t>
            </w:r>
          </w:p>
        </w:tc>
        <w:tc>
          <w:tcPr>
            <w:tcW w:w="2729" w:type="dxa"/>
            <w:vAlign w:val="center"/>
          </w:tcPr>
          <w:p w14:paraId="54676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华为、阳光</w:t>
            </w:r>
          </w:p>
        </w:tc>
      </w:tr>
      <w:tr w14:paraId="66BE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45A1CE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6</w:t>
            </w:r>
          </w:p>
        </w:tc>
        <w:tc>
          <w:tcPr>
            <w:tcW w:w="2208" w:type="dxa"/>
            <w:shd w:val="clear" w:color="auto" w:fill="auto"/>
            <w:vAlign w:val="center"/>
          </w:tcPr>
          <w:p w14:paraId="537486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低压配电柜</w:t>
            </w:r>
          </w:p>
        </w:tc>
        <w:tc>
          <w:tcPr>
            <w:tcW w:w="2400" w:type="dxa"/>
            <w:shd w:val="clear" w:color="auto" w:fill="auto"/>
            <w:vAlign w:val="center"/>
          </w:tcPr>
          <w:p w14:paraId="621787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国标</w:t>
            </w:r>
          </w:p>
        </w:tc>
        <w:tc>
          <w:tcPr>
            <w:tcW w:w="719" w:type="dxa"/>
            <w:vAlign w:val="center"/>
          </w:tcPr>
          <w:p w14:paraId="3088B7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台</w:t>
            </w:r>
          </w:p>
        </w:tc>
        <w:tc>
          <w:tcPr>
            <w:tcW w:w="944" w:type="dxa"/>
            <w:vAlign w:val="center"/>
          </w:tcPr>
          <w:p w14:paraId="705AF9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4</w:t>
            </w:r>
          </w:p>
        </w:tc>
        <w:tc>
          <w:tcPr>
            <w:tcW w:w="2729" w:type="dxa"/>
            <w:vAlign w:val="center"/>
          </w:tcPr>
          <w:p w14:paraId="132C78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断路器品牌：常熟开关、上海人民（上联）、上海良信、安徽森源</w:t>
            </w:r>
          </w:p>
        </w:tc>
      </w:tr>
      <w:tr w14:paraId="4494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544904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7</w:t>
            </w:r>
          </w:p>
        </w:tc>
        <w:tc>
          <w:tcPr>
            <w:tcW w:w="2208" w:type="dxa"/>
            <w:shd w:val="clear" w:color="auto" w:fill="auto"/>
            <w:vAlign w:val="center"/>
          </w:tcPr>
          <w:p w14:paraId="68F65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cs="宋体"/>
                <w:b w:val="0"/>
                <w:bCs w:val="0"/>
                <w:color w:val="auto"/>
                <w:sz w:val="22"/>
                <w:szCs w:val="22"/>
                <w:highlight w:val="none"/>
                <w:lang w:val="en-US" w:eastAsia="zh-CN"/>
              </w:rPr>
            </w:pPr>
          </w:p>
        </w:tc>
        <w:tc>
          <w:tcPr>
            <w:tcW w:w="2400" w:type="dxa"/>
            <w:shd w:val="clear" w:color="auto" w:fill="auto"/>
            <w:vAlign w:val="center"/>
          </w:tcPr>
          <w:p w14:paraId="3534F1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cs="宋体"/>
                <w:b w:val="0"/>
                <w:bCs w:val="0"/>
                <w:color w:val="auto"/>
                <w:sz w:val="22"/>
                <w:szCs w:val="22"/>
                <w:highlight w:val="none"/>
                <w:lang w:val="en-US" w:eastAsia="zh-CN"/>
              </w:rPr>
            </w:pPr>
          </w:p>
        </w:tc>
        <w:tc>
          <w:tcPr>
            <w:tcW w:w="719" w:type="dxa"/>
            <w:shd w:val="clear" w:color="auto" w:fill="auto"/>
            <w:vAlign w:val="center"/>
          </w:tcPr>
          <w:p w14:paraId="48343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p>
        </w:tc>
        <w:tc>
          <w:tcPr>
            <w:tcW w:w="944" w:type="dxa"/>
            <w:shd w:val="clear" w:color="auto" w:fill="auto"/>
            <w:vAlign w:val="center"/>
          </w:tcPr>
          <w:p w14:paraId="715C6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p>
        </w:tc>
        <w:tc>
          <w:tcPr>
            <w:tcW w:w="2729" w:type="dxa"/>
            <w:shd w:val="clear" w:color="auto" w:fill="auto"/>
            <w:vAlign w:val="center"/>
          </w:tcPr>
          <w:p w14:paraId="3B7A63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p>
        </w:tc>
      </w:tr>
      <w:tr w14:paraId="54F0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6302E3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8</w:t>
            </w:r>
          </w:p>
        </w:tc>
        <w:tc>
          <w:tcPr>
            <w:tcW w:w="2208" w:type="dxa"/>
            <w:vAlign w:val="center"/>
          </w:tcPr>
          <w:p w14:paraId="4CF588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二次设备</w:t>
            </w:r>
          </w:p>
        </w:tc>
        <w:tc>
          <w:tcPr>
            <w:tcW w:w="2400" w:type="dxa"/>
            <w:vAlign w:val="center"/>
          </w:tcPr>
          <w:p w14:paraId="762A0C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国标。含监控、计量、保护、测量、通讯、电能质量、横向隔离、纵向加密装置、四可功能等</w:t>
            </w:r>
          </w:p>
        </w:tc>
        <w:tc>
          <w:tcPr>
            <w:tcW w:w="719" w:type="dxa"/>
            <w:vAlign w:val="center"/>
          </w:tcPr>
          <w:p w14:paraId="353A3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套</w:t>
            </w:r>
          </w:p>
        </w:tc>
        <w:tc>
          <w:tcPr>
            <w:tcW w:w="944" w:type="dxa"/>
            <w:vAlign w:val="center"/>
          </w:tcPr>
          <w:p w14:paraId="352B5F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1</w:t>
            </w:r>
          </w:p>
        </w:tc>
        <w:tc>
          <w:tcPr>
            <w:tcW w:w="2729" w:type="dxa"/>
            <w:vAlign w:val="center"/>
          </w:tcPr>
          <w:p w14:paraId="078138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符合国家电网验收要求</w:t>
            </w:r>
          </w:p>
        </w:tc>
      </w:tr>
      <w:tr w14:paraId="4028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4FF22D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9</w:t>
            </w:r>
          </w:p>
        </w:tc>
        <w:tc>
          <w:tcPr>
            <w:tcW w:w="2208" w:type="dxa"/>
            <w:shd w:val="clear" w:color="auto" w:fill="auto"/>
            <w:vAlign w:val="center"/>
          </w:tcPr>
          <w:p w14:paraId="5884C9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计量系统</w:t>
            </w:r>
          </w:p>
        </w:tc>
        <w:tc>
          <w:tcPr>
            <w:tcW w:w="2400" w:type="dxa"/>
            <w:shd w:val="clear" w:color="auto" w:fill="auto"/>
            <w:vAlign w:val="center"/>
          </w:tcPr>
          <w:p w14:paraId="65A5C6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并网柜电能表、电能量采集传输终端</w:t>
            </w:r>
          </w:p>
        </w:tc>
        <w:tc>
          <w:tcPr>
            <w:tcW w:w="719" w:type="dxa"/>
            <w:shd w:val="clear" w:color="auto" w:fill="auto"/>
            <w:vAlign w:val="center"/>
          </w:tcPr>
          <w:p w14:paraId="7B4C4B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套</w:t>
            </w:r>
          </w:p>
        </w:tc>
        <w:tc>
          <w:tcPr>
            <w:tcW w:w="944" w:type="dxa"/>
            <w:shd w:val="clear" w:color="auto" w:fill="auto"/>
            <w:vAlign w:val="center"/>
          </w:tcPr>
          <w:p w14:paraId="40E197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6</w:t>
            </w:r>
          </w:p>
        </w:tc>
        <w:tc>
          <w:tcPr>
            <w:tcW w:w="2729" w:type="dxa"/>
            <w:shd w:val="clear" w:color="auto" w:fill="auto"/>
            <w:vAlign w:val="center"/>
          </w:tcPr>
          <w:p w14:paraId="50A800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cs="宋体"/>
                <w:b w:val="0"/>
                <w:bCs w:val="0"/>
                <w:color w:val="auto"/>
                <w:sz w:val="22"/>
                <w:szCs w:val="22"/>
                <w:highlight w:val="none"/>
                <w:lang w:val="en-US" w:eastAsia="zh-CN"/>
              </w:rPr>
            </w:pPr>
          </w:p>
        </w:tc>
      </w:tr>
      <w:tr w14:paraId="54E6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46CFB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10</w:t>
            </w:r>
          </w:p>
        </w:tc>
        <w:tc>
          <w:tcPr>
            <w:tcW w:w="2208" w:type="dxa"/>
            <w:vAlign w:val="center"/>
          </w:tcPr>
          <w:p w14:paraId="16BA46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default" w:ascii="Times New Roman" w:hAnsi="Times New Roman" w:cs="宋体"/>
                <w:b w:val="0"/>
                <w:bCs w:val="0"/>
                <w:color w:val="auto"/>
                <w:sz w:val="22"/>
                <w:szCs w:val="22"/>
                <w:highlight w:val="none"/>
                <w:lang w:val="en-US" w:eastAsia="zh-CN"/>
              </w:rPr>
              <w:t>防雷接地</w:t>
            </w:r>
            <w:r>
              <w:rPr>
                <w:rFonts w:hint="eastAsia" w:ascii="Times New Roman" w:hAnsi="Times New Roman" w:cs="宋体"/>
                <w:b w:val="0"/>
                <w:bCs w:val="0"/>
                <w:color w:val="auto"/>
                <w:sz w:val="22"/>
                <w:szCs w:val="22"/>
                <w:highlight w:val="none"/>
                <w:lang w:val="en-US" w:eastAsia="zh-CN"/>
              </w:rPr>
              <w:t>系统</w:t>
            </w:r>
          </w:p>
        </w:tc>
        <w:tc>
          <w:tcPr>
            <w:tcW w:w="2400" w:type="dxa"/>
            <w:vAlign w:val="center"/>
          </w:tcPr>
          <w:p w14:paraId="339D07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镀锌扁铁（-40*4）</w:t>
            </w:r>
          </w:p>
        </w:tc>
        <w:tc>
          <w:tcPr>
            <w:tcW w:w="719" w:type="dxa"/>
            <w:vAlign w:val="center"/>
          </w:tcPr>
          <w:p w14:paraId="672E2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米</w:t>
            </w:r>
          </w:p>
        </w:tc>
        <w:tc>
          <w:tcPr>
            <w:tcW w:w="944" w:type="dxa"/>
            <w:vAlign w:val="center"/>
          </w:tcPr>
          <w:p w14:paraId="6C1C9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2600</w:t>
            </w:r>
          </w:p>
        </w:tc>
        <w:tc>
          <w:tcPr>
            <w:tcW w:w="2729" w:type="dxa"/>
            <w:vAlign w:val="center"/>
          </w:tcPr>
          <w:p w14:paraId="405352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p>
        </w:tc>
      </w:tr>
      <w:tr w14:paraId="30D2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14F3DD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11</w:t>
            </w:r>
          </w:p>
        </w:tc>
        <w:tc>
          <w:tcPr>
            <w:tcW w:w="2208" w:type="dxa"/>
            <w:vAlign w:val="center"/>
          </w:tcPr>
          <w:p w14:paraId="211A9E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光伏专用电缆</w:t>
            </w:r>
          </w:p>
        </w:tc>
        <w:tc>
          <w:tcPr>
            <w:tcW w:w="2400" w:type="dxa"/>
            <w:vAlign w:val="center"/>
          </w:tcPr>
          <w:p w14:paraId="536633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PV-F-1.8kV-1*6</w:t>
            </w:r>
          </w:p>
        </w:tc>
        <w:tc>
          <w:tcPr>
            <w:tcW w:w="719" w:type="dxa"/>
            <w:shd w:val="clear" w:color="auto" w:fill="auto"/>
            <w:vAlign w:val="center"/>
          </w:tcPr>
          <w:p w14:paraId="3E1E86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千米</w:t>
            </w:r>
          </w:p>
        </w:tc>
        <w:tc>
          <w:tcPr>
            <w:tcW w:w="944" w:type="dxa"/>
            <w:shd w:val="clear" w:color="auto" w:fill="auto"/>
            <w:vAlign w:val="center"/>
          </w:tcPr>
          <w:p w14:paraId="77C740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23</w:t>
            </w:r>
          </w:p>
        </w:tc>
        <w:tc>
          <w:tcPr>
            <w:tcW w:w="2729" w:type="dxa"/>
            <w:vMerge w:val="restart"/>
            <w:vAlign w:val="center"/>
          </w:tcPr>
          <w:p w14:paraId="0EBC5A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上上、远东、中辰、中大元通、中天科技、玖开</w:t>
            </w:r>
          </w:p>
        </w:tc>
      </w:tr>
      <w:tr w14:paraId="6286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557AD1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12</w:t>
            </w:r>
          </w:p>
        </w:tc>
        <w:tc>
          <w:tcPr>
            <w:tcW w:w="2208" w:type="dxa"/>
            <w:vAlign w:val="center"/>
          </w:tcPr>
          <w:p w14:paraId="251E58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组串式逆变器出线电缆</w:t>
            </w:r>
          </w:p>
        </w:tc>
        <w:tc>
          <w:tcPr>
            <w:tcW w:w="2400" w:type="dxa"/>
            <w:shd w:val="clear" w:color="auto" w:fill="auto"/>
            <w:vAlign w:val="center"/>
          </w:tcPr>
          <w:p w14:paraId="2516D1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国标</w:t>
            </w:r>
          </w:p>
        </w:tc>
        <w:tc>
          <w:tcPr>
            <w:tcW w:w="719" w:type="dxa"/>
            <w:shd w:val="clear" w:color="auto" w:fill="auto"/>
            <w:vAlign w:val="center"/>
          </w:tcPr>
          <w:p w14:paraId="15DBC6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米</w:t>
            </w:r>
          </w:p>
        </w:tc>
        <w:tc>
          <w:tcPr>
            <w:tcW w:w="944" w:type="dxa"/>
            <w:shd w:val="clear" w:color="auto" w:fill="auto"/>
            <w:vAlign w:val="center"/>
          </w:tcPr>
          <w:p w14:paraId="70B3DA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kern w:val="2"/>
                <w:sz w:val="22"/>
                <w:szCs w:val="22"/>
                <w:highlight w:val="none"/>
                <w:lang w:val="en-US" w:eastAsia="zh-CN" w:bidi="ar-SA"/>
              </w:rPr>
              <w:t>1800</w:t>
            </w:r>
          </w:p>
        </w:tc>
        <w:tc>
          <w:tcPr>
            <w:tcW w:w="2729" w:type="dxa"/>
            <w:vMerge w:val="continue"/>
            <w:vAlign w:val="center"/>
          </w:tcPr>
          <w:p w14:paraId="05F891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cs="宋体"/>
                <w:b w:val="0"/>
                <w:bCs w:val="0"/>
                <w:color w:val="auto"/>
                <w:sz w:val="22"/>
                <w:szCs w:val="22"/>
                <w:highlight w:val="none"/>
                <w:lang w:val="en-US" w:eastAsia="zh-CN"/>
              </w:rPr>
            </w:pPr>
          </w:p>
        </w:tc>
      </w:tr>
      <w:tr w14:paraId="083F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0588B0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13</w:t>
            </w:r>
          </w:p>
        </w:tc>
        <w:tc>
          <w:tcPr>
            <w:tcW w:w="2208" w:type="dxa"/>
            <w:vAlign w:val="center"/>
          </w:tcPr>
          <w:p w14:paraId="7C8CD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并网柜出线电缆</w:t>
            </w:r>
          </w:p>
        </w:tc>
        <w:tc>
          <w:tcPr>
            <w:tcW w:w="2400" w:type="dxa"/>
            <w:shd w:val="clear" w:color="auto" w:fill="auto"/>
            <w:vAlign w:val="center"/>
          </w:tcPr>
          <w:p w14:paraId="5D60A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国标</w:t>
            </w:r>
          </w:p>
        </w:tc>
        <w:tc>
          <w:tcPr>
            <w:tcW w:w="719" w:type="dxa"/>
            <w:shd w:val="clear" w:color="auto" w:fill="auto"/>
            <w:vAlign w:val="center"/>
          </w:tcPr>
          <w:p w14:paraId="401B9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米</w:t>
            </w:r>
          </w:p>
        </w:tc>
        <w:tc>
          <w:tcPr>
            <w:tcW w:w="944" w:type="dxa"/>
            <w:shd w:val="clear" w:color="auto" w:fill="auto"/>
            <w:vAlign w:val="center"/>
          </w:tcPr>
          <w:p w14:paraId="739C5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500</w:t>
            </w:r>
          </w:p>
        </w:tc>
        <w:tc>
          <w:tcPr>
            <w:tcW w:w="2729" w:type="dxa"/>
            <w:vMerge w:val="continue"/>
          </w:tcPr>
          <w:p w14:paraId="1D32E4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p>
        </w:tc>
      </w:tr>
      <w:tr w14:paraId="55BC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1A17FE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14</w:t>
            </w:r>
          </w:p>
        </w:tc>
        <w:tc>
          <w:tcPr>
            <w:tcW w:w="2208" w:type="dxa"/>
            <w:vAlign w:val="center"/>
          </w:tcPr>
          <w:p w14:paraId="0912AD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电缆桥架</w:t>
            </w:r>
          </w:p>
        </w:tc>
        <w:tc>
          <w:tcPr>
            <w:tcW w:w="2400" w:type="dxa"/>
            <w:vAlign w:val="center"/>
          </w:tcPr>
          <w:p w14:paraId="7C109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不锈钢</w:t>
            </w:r>
          </w:p>
        </w:tc>
        <w:tc>
          <w:tcPr>
            <w:tcW w:w="719" w:type="dxa"/>
            <w:vAlign w:val="center"/>
          </w:tcPr>
          <w:p w14:paraId="533F49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p>
        </w:tc>
        <w:tc>
          <w:tcPr>
            <w:tcW w:w="944" w:type="dxa"/>
            <w:vAlign w:val="center"/>
          </w:tcPr>
          <w:p w14:paraId="4CC803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按需</w:t>
            </w:r>
          </w:p>
        </w:tc>
        <w:tc>
          <w:tcPr>
            <w:tcW w:w="2729" w:type="dxa"/>
            <w:vAlign w:val="center"/>
          </w:tcPr>
          <w:p w14:paraId="3FF99E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户外刷降温漆</w:t>
            </w:r>
          </w:p>
        </w:tc>
      </w:tr>
      <w:tr w14:paraId="7CFF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16E74C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15</w:t>
            </w:r>
          </w:p>
        </w:tc>
        <w:tc>
          <w:tcPr>
            <w:tcW w:w="2208" w:type="dxa"/>
            <w:vAlign w:val="center"/>
          </w:tcPr>
          <w:p w14:paraId="0CCBC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视频监控系统</w:t>
            </w:r>
          </w:p>
        </w:tc>
        <w:tc>
          <w:tcPr>
            <w:tcW w:w="2400" w:type="dxa"/>
            <w:vAlign w:val="center"/>
          </w:tcPr>
          <w:p w14:paraId="67AF3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p>
        </w:tc>
        <w:tc>
          <w:tcPr>
            <w:tcW w:w="719" w:type="dxa"/>
            <w:vAlign w:val="center"/>
          </w:tcPr>
          <w:p w14:paraId="67FD77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套</w:t>
            </w:r>
          </w:p>
        </w:tc>
        <w:tc>
          <w:tcPr>
            <w:tcW w:w="944" w:type="dxa"/>
            <w:vAlign w:val="center"/>
          </w:tcPr>
          <w:p w14:paraId="67B9D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2</w:t>
            </w:r>
          </w:p>
        </w:tc>
        <w:tc>
          <w:tcPr>
            <w:tcW w:w="2729" w:type="dxa"/>
            <w:vAlign w:val="center"/>
          </w:tcPr>
          <w:p w14:paraId="5A399C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海康、大华</w:t>
            </w:r>
          </w:p>
        </w:tc>
      </w:tr>
      <w:tr w14:paraId="51CD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7B9A0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16</w:t>
            </w:r>
          </w:p>
        </w:tc>
        <w:tc>
          <w:tcPr>
            <w:tcW w:w="2208" w:type="dxa"/>
            <w:vAlign w:val="center"/>
          </w:tcPr>
          <w:p w14:paraId="1ADE6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运维通道</w:t>
            </w:r>
          </w:p>
        </w:tc>
        <w:tc>
          <w:tcPr>
            <w:tcW w:w="2400" w:type="dxa"/>
            <w:vAlign w:val="center"/>
          </w:tcPr>
          <w:p w14:paraId="31516E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宽度60cm</w:t>
            </w:r>
          </w:p>
        </w:tc>
        <w:tc>
          <w:tcPr>
            <w:tcW w:w="719" w:type="dxa"/>
            <w:vAlign w:val="center"/>
          </w:tcPr>
          <w:p w14:paraId="7F9CFE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p>
        </w:tc>
        <w:tc>
          <w:tcPr>
            <w:tcW w:w="944" w:type="dxa"/>
            <w:vAlign w:val="center"/>
          </w:tcPr>
          <w:p w14:paraId="331D94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p>
        </w:tc>
        <w:tc>
          <w:tcPr>
            <w:tcW w:w="2729" w:type="dxa"/>
            <w:vAlign w:val="center"/>
          </w:tcPr>
          <w:p w14:paraId="068CDB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若有</w:t>
            </w:r>
          </w:p>
        </w:tc>
      </w:tr>
      <w:tr w14:paraId="60F4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435DB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kern w:val="2"/>
                <w:sz w:val="22"/>
                <w:szCs w:val="22"/>
                <w:highlight w:val="none"/>
                <w:lang w:val="en-US" w:eastAsia="zh-CN" w:bidi="ar-SA"/>
              </w:rPr>
              <w:t>17</w:t>
            </w:r>
          </w:p>
        </w:tc>
        <w:tc>
          <w:tcPr>
            <w:tcW w:w="2208" w:type="dxa"/>
            <w:vAlign w:val="center"/>
          </w:tcPr>
          <w:p w14:paraId="13B8BE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清洗系统</w:t>
            </w:r>
          </w:p>
        </w:tc>
        <w:tc>
          <w:tcPr>
            <w:tcW w:w="2400" w:type="dxa"/>
            <w:vAlign w:val="center"/>
          </w:tcPr>
          <w:p w14:paraId="60B014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清洗点距离最远组件不超过30米</w:t>
            </w:r>
          </w:p>
        </w:tc>
        <w:tc>
          <w:tcPr>
            <w:tcW w:w="719" w:type="dxa"/>
            <w:shd w:val="clear" w:color="auto" w:fill="auto"/>
            <w:vAlign w:val="center"/>
          </w:tcPr>
          <w:p w14:paraId="382F0F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套</w:t>
            </w:r>
          </w:p>
        </w:tc>
        <w:tc>
          <w:tcPr>
            <w:tcW w:w="944" w:type="dxa"/>
            <w:shd w:val="clear" w:color="auto" w:fill="auto"/>
            <w:vAlign w:val="center"/>
          </w:tcPr>
          <w:p w14:paraId="63B35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2</w:t>
            </w:r>
          </w:p>
        </w:tc>
        <w:tc>
          <w:tcPr>
            <w:tcW w:w="2729" w:type="dxa"/>
            <w:vAlign w:val="center"/>
          </w:tcPr>
          <w:p w14:paraId="40147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含保温、增压设备及接入费用等</w:t>
            </w:r>
          </w:p>
        </w:tc>
      </w:tr>
      <w:tr w14:paraId="6CD7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7387CC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kern w:val="2"/>
                <w:sz w:val="22"/>
                <w:szCs w:val="22"/>
                <w:highlight w:val="none"/>
                <w:lang w:val="en-US" w:eastAsia="zh-CN" w:bidi="ar-SA"/>
              </w:rPr>
              <w:t>18</w:t>
            </w:r>
          </w:p>
        </w:tc>
        <w:tc>
          <w:tcPr>
            <w:tcW w:w="2208" w:type="dxa"/>
            <w:shd w:val="clear" w:color="auto" w:fill="auto"/>
            <w:vAlign w:val="center"/>
          </w:tcPr>
          <w:p w14:paraId="1F5DE4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rPr>
              <w:t>消防系统</w:t>
            </w:r>
          </w:p>
        </w:tc>
        <w:tc>
          <w:tcPr>
            <w:tcW w:w="2400" w:type="dxa"/>
            <w:shd w:val="clear" w:color="auto" w:fill="auto"/>
            <w:vAlign w:val="center"/>
          </w:tcPr>
          <w:p w14:paraId="6B3BB9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宋体"/>
                <w:b w:val="0"/>
                <w:bCs w:val="0"/>
                <w:color w:val="auto"/>
                <w:kern w:val="2"/>
                <w:sz w:val="22"/>
                <w:szCs w:val="22"/>
                <w:highlight w:val="none"/>
                <w:lang w:val="en-US" w:eastAsia="zh-CN" w:bidi="ar-SA"/>
              </w:rPr>
            </w:pPr>
          </w:p>
        </w:tc>
        <w:tc>
          <w:tcPr>
            <w:tcW w:w="719" w:type="dxa"/>
            <w:shd w:val="clear" w:color="auto" w:fill="auto"/>
            <w:vAlign w:val="center"/>
          </w:tcPr>
          <w:p w14:paraId="6B0378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套</w:t>
            </w:r>
          </w:p>
        </w:tc>
        <w:tc>
          <w:tcPr>
            <w:tcW w:w="944" w:type="dxa"/>
            <w:shd w:val="clear" w:color="auto" w:fill="auto"/>
            <w:vAlign w:val="center"/>
          </w:tcPr>
          <w:p w14:paraId="21EC25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2</w:t>
            </w:r>
          </w:p>
        </w:tc>
        <w:tc>
          <w:tcPr>
            <w:tcW w:w="2729" w:type="dxa"/>
            <w:shd w:val="clear" w:color="auto" w:fill="auto"/>
            <w:vAlign w:val="top"/>
          </w:tcPr>
          <w:p w14:paraId="60820F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rPr>
              <w:t>符合国家</w:t>
            </w:r>
            <w:r>
              <w:rPr>
                <w:rFonts w:hint="eastAsia" w:ascii="Times New Roman" w:hAnsi="Times New Roman" w:cs="宋体"/>
                <w:b w:val="0"/>
                <w:bCs w:val="0"/>
                <w:color w:val="auto"/>
                <w:sz w:val="22"/>
                <w:szCs w:val="22"/>
                <w:highlight w:val="none"/>
                <w:lang w:val="en-US" w:eastAsia="zh-CN"/>
              </w:rPr>
              <w:t>规范和</w:t>
            </w:r>
            <w:r>
              <w:rPr>
                <w:rFonts w:hint="eastAsia" w:ascii="Times New Roman" w:hAnsi="Times New Roman" w:cs="宋体"/>
                <w:b w:val="0"/>
                <w:bCs w:val="0"/>
                <w:color w:val="auto"/>
                <w:sz w:val="22"/>
                <w:szCs w:val="22"/>
                <w:highlight w:val="none"/>
              </w:rPr>
              <w:t>验收要求</w:t>
            </w:r>
          </w:p>
        </w:tc>
      </w:tr>
      <w:tr w14:paraId="6AC6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441E45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19</w:t>
            </w:r>
          </w:p>
        </w:tc>
        <w:tc>
          <w:tcPr>
            <w:tcW w:w="2208" w:type="dxa"/>
            <w:vAlign w:val="center"/>
          </w:tcPr>
          <w:p w14:paraId="4C7DD7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r>
              <w:rPr>
                <w:rFonts w:hint="eastAsia" w:ascii="Times New Roman" w:hAnsi="Times New Roman" w:cs="宋体"/>
                <w:b w:val="0"/>
                <w:bCs w:val="0"/>
                <w:color w:val="auto"/>
                <w:sz w:val="22"/>
                <w:szCs w:val="22"/>
                <w:highlight w:val="none"/>
              </w:rPr>
              <w:t>辅材</w:t>
            </w:r>
          </w:p>
        </w:tc>
        <w:tc>
          <w:tcPr>
            <w:tcW w:w="2400" w:type="dxa"/>
            <w:vAlign w:val="center"/>
          </w:tcPr>
          <w:p w14:paraId="479109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p>
        </w:tc>
        <w:tc>
          <w:tcPr>
            <w:tcW w:w="719" w:type="dxa"/>
            <w:vAlign w:val="center"/>
          </w:tcPr>
          <w:p w14:paraId="3A89B0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p>
        </w:tc>
        <w:tc>
          <w:tcPr>
            <w:tcW w:w="944" w:type="dxa"/>
            <w:vAlign w:val="center"/>
          </w:tcPr>
          <w:p w14:paraId="271A39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p>
        </w:tc>
        <w:tc>
          <w:tcPr>
            <w:tcW w:w="2729" w:type="dxa"/>
            <w:vAlign w:val="center"/>
          </w:tcPr>
          <w:p w14:paraId="0C4162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宋体"/>
                <w:b w:val="0"/>
                <w:bCs w:val="0"/>
                <w:color w:val="auto"/>
                <w:sz w:val="22"/>
                <w:szCs w:val="22"/>
                <w:highlight w:val="none"/>
              </w:rPr>
            </w:pPr>
          </w:p>
        </w:tc>
      </w:tr>
      <w:tr w14:paraId="75DB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030D01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20</w:t>
            </w:r>
          </w:p>
        </w:tc>
        <w:tc>
          <w:tcPr>
            <w:tcW w:w="2208" w:type="dxa"/>
            <w:vAlign w:val="center"/>
          </w:tcPr>
          <w:p w14:paraId="75AB61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lang w:val="en-US"/>
              </w:rPr>
            </w:pPr>
            <w:r>
              <w:rPr>
                <w:rFonts w:hint="eastAsia" w:ascii="Times New Roman" w:hAnsi="Times New Roman" w:cs="宋体"/>
                <w:b w:val="0"/>
                <w:bCs w:val="0"/>
                <w:color w:val="auto"/>
                <w:sz w:val="22"/>
                <w:szCs w:val="22"/>
                <w:highlight w:val="none"/>
                <w:lang w:val="en-US" w:eastAsia="zh-CN"/>
              </w:rPr>
              <w:t>防水卷材</w:t>
            </w:r>
          </w:p>
        </w:tc>
        <w:tc>
          <w:tcPr>
            <w:tcW w:w="2400" w:type="dxa"/>
            <w:vAlign w:val="center"/>
          </w:tcPr>
          <w:p w14:paraId="6F6773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阻燃卷材</w:t>
            </w:r>
          </w:p>
        </w:tc>
        <w:tc>
          <w:tcPr>
            <w:tcW w:w="719" w:type="dxa"/>
            <w:vAlign w:val="center"/>
          </w:tcPr>
          <w:p w14:paraId="28BC8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平米</w:t>
            </w:r>
          </w:p>
        </w:tc>
        <w:tc>
          <w:tcPr>
            <w:tcW w:w="944" w:type="dxa"/>
            <w:vAlign w:val="center"/>
          </w:tcPr>
          <w:p w14:paraId="59F8E0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4000</w:t>
            </w:r>
          </w:p>
        </w:tc>
        <w:tc>
          <w:tcPr>
            <w:tcW w:w="2729" w:type="dxa"/>
            <w:vAlign w:val="center"/>
          </w:tcPr>
          <w:p w14:paraId="2C0B3B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宋体"/>
                <w:b w:val="0"/>
                <w:bCs w:val="0"/>
                <w:color w:val="auto"/>
                <w:sz w:val="22"/>
                <w:szCs w:val="22"/>
                <w:highlight w:val="none"/>
                <w:lang w:val="en-US" w:eastAsia="zh-CN"/>
              </w:rPr>
            </w:pPr>
          </w:p>
        </w:tc>
      </w:tr>
      <w:tr w14:paraId="4989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4494E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lang w:val="en-US" w:eastAsia="zh-CN"/>
              </w:rPr>
              <w:t>21</w:t>
            </w:r>
          </w:p>
        </w:tc>
        <w:tc>
          <w:tcPr>
            <w:tcW w:w="2208" w:type="dxa"/>
            <w:vAlign w:val="center"/>
          </w:tcPr>
          <w:p w14:paraId="04D5E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imes New Roman" w:hAnsi="Times New Roman" w:cs="宋体"/>
                <w:b w:val="0"/>
                <w:bCs w:val="0"/>
                <w:color w:val="auto"/>
                <w:sz w:val="22"/>
                <w:szCs w:val="22"/>
                <w:highlight w:val="none"/>
                <w:lang w:val="en-US" w:eastAsia="zh-CN"/>
              </w:rPr>
            </w:pPr>
            <w:r>
              <w:rPr>
                <w:rFonts w:hint="eastAsia" w:ascii="Times New Roman" w:hAnsi="Times New Roman" w:cs="宋体"/>
                <w:b w:val="0"/>
                <w:bCs w:val="0"/>
                <w:color w:val="auto"/>
                <w:sz w:val="22"/>
                <w:szCs w:val="22"/>
                <w:highlight w:val="none"/>
              </w:rPr>
              <w:t>土建</w:t>
            </w:r>
            <w:r>
              <w:rPr>
                <w:rFonts w:hint="eastAsia" w:ascii="Times New Roman" w:hAnsi="Times New Roman" w:cs="宋体"/>
                <w:b w:val="0"/>
                <w:bCs w:val="0"/>
                <w:color w:val="auto"/>
                <w:sz w:val="22"/>
                <w:szCs w:val="22"/>
                <w:highlight w:val="none"/>
                <w:lang w:val="en-US" w:eastAsia="zh-CN"/>
              </w:rPr>
              <w:t>施工</w:t>
            </w:r>
          </w:p>
        </w:tc>
        <w:tc>
          <w:tcPr>
            <w:tcW w:w="2400" w:type="dxa"/>
            <w:vAlign w:val="center"/>
          </w:tcPr>
          <w:p w14:paraId="63971F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imes New Roman" w:hAnsi="Times New Roman" w:cs="宋体"/>
                <w:b w:val="0"/>
                <w:bCs w:val="0"/>
                <w:color w:val="auto"/>
                <w:sz w:val="22"/>
                <w:szCs w:val="22"/>
                <w:highlight w:val="none"/>
                <w:lang w:val="en-US" w:eastAsia="zh-CN"/>
              </w:rPr>
            </w:pPr>
          </w:p>
        </w:tc>
        <w:tc>
          <w:tcPr>
            <w:tcW w:w="719" w:type="dxa"/>
            <w:vAlign w:val="center"/>
          </w:tcPr>
          <w:p w14:paraId="5198AF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lang w:val="en-US" w:eastAsia="zh-CN"/>
              </w:rPr>
            </w:pPr>
          </w:p>
        </w:tc>
        <w:tc>
          <w:tcPr>
            <w:tcW w:w="944" w:type="dxa"/>
            <w:vAlign w:val="center"/>
          </w:tcPr>
          <w:p w14:paraId="10470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lang w:val="en-US" w:eastAsia="zh-CN"/>
              </w:rPr>
            </w:pPr>
          </w:p>
        </w:tc>
        <w:tc>
          <w:tcPr>
            <w:tcW w:w="2729" w:type="dxa"/>
            <w:vAlign w:val="center"/>
          </w:tcPr>
          <w:p w14:paraId="0C6E9E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imes New Roman" w:hAnsi="Times New Roman" w:cs="宋体"/>
                <w:b w:val="0"/>
                <w:bCs w:val="0"/>
                <w:color w:val="auto"/>
                <w:sz w:val="22"/>
                <w:szCs w:val="22"/>
                <w:highlight w:val="none"/>
                <w:lang w:val="en-US" w:eastAsia="zh-CN"/>
              </w:rPr>
            </w:pPr>
          </w:p>
        </w:tc>
      </w:tr>
      <w:tr w14:paraId="0A94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4C75D2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22</w:t>
            </w:r>
          </w:p>
        </w:tc>
        <w:tc>
          <w:tcPr>
            <w:tcW w:w="2208" w:type="dxa"/>
            <w:shd w:val="clear" w:color="auto" w:fill="auto"/>
            <w:vAlign w:val="center"/>
          </w:tcPr>
          <w:p w14:paraId="3D1EB4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rPr>
              <w:t>运费</w:t>
            </w:r>
          </w:p>
        </w:tc>
        <w:tc>
          <w:tcPr>
            <w:tcW w:w="2400" w:type="dxa"/>
            <w:vAlign w:val="center"/>
          </w:tcPr>
          <w:p w14:paraId="04CC21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lang w:val="en-US" w:eastAsia="zh-CN"/>
              </w:rPr>
            </w:pPr>
          </w:p>
        </w:tc>
        <w:tc>
          <w:tcPr>
            <w:tcW w:w="719" w:type="dxa"/>
            <w:vAlign w:val="center"/>
          </w:tcPr>
          <w:p w14:paraId="7184F9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944" w:type="dxa"/>
            <w:vAlign w:val="center"/>
          </w:tcPr>
          <w:p w14:paraId="2BD813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2729" w:type="dxa"/>
            <w:vAlign w:val="center"/>
          </w:tcPr>
          <w:p w14:paraId="6295A2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宋体"/>
                <w:b w:val="0"/>
                <w:bCs w:val="0"/>
                <w:color w:val="auto"/>
                <w:sz w:val="22"/>
                <w:szCs w:val="22"/>
                <w:highlight w:val="none"/>
                <w:lang w:val="en-US" w:eastAsia="zh-CN"/>
              </w:rPr>
            </w:pPr>
          </w:p>
        </w:tc>
      </w:tr>
      <w:tr w14:paraId="0F23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35A696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23</w:t>
            </w:r>
          </w:p>
        </w:tc>
        <w:tc>
          <w:tcPr>
            <w:tcW w:w="2208" w:type="dxa"/>
            <w:shd w:val="clear" w:color="auto" w:fill="auto"/>
            <w:vAlign w:val="center"/>
          </w:tcPr>
          <w:p w14:paraId="7B8312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rPr>
              <w:t>勘察设计费</w:t>
            </w:r>
          </w:p>
        </w:tc>
        <w:tc>
          <w:tcPr>
            <w:tcW w:w="2400" w:type="dxa"/>
            <w:vAlign w:val="center"/>
          </w:tcPr>
          <w:p w14:paraId="0541CB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719" w:type="dxa"/>
            <w:vAlign w:val="center"/>
          </w:tcPr>
          <w:p w14:paraId="3499FE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944" w:type="dxa"/>
            <w:vAlign w:val="center"/>
          </w:tcPr>
          <w:p w14:paraId="1E307A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2729" w:type="dxa"/>
            <w:vAlign w:val="center"/>
          </w:tcPr>
          <w:p w14:paraId="71314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r>
      <w:tr w14:paraId="70DA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62523D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24</w:t>
            </w:r>
          </w:p>
        </w:tc>
        <w:tc>
          <w:tcPr>
            <w:tcW w:w="2208" w:type="dxa"/>
            <w:shd w:val="clear" w:color="auto" w:fill="auto"/>
            <w:vAlign w:val="center"/>
          </w:tcPr>
          <w:p w14:paraId="311D00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rPr>
              <w:t>安装、调试费等</w:t>
            </w:r>
          </w:p>
        </w:tc>
        <w:tc>
          <w:tcPr>
            <w:tcW w:w="2400" w:type="dxa"/>
            <w:vAlign w:val="center"/>
          </w:tcPr>
          <w:p w14:paraId="0EA208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719" w:type="dxa"/>
            <w:vAlign w:val="center"/>
          </w:tcPr>
          <w:p w14:paraId="34F0C9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944" w:type="dxa"/>
            <w:vAlign w:val="center"/>
          </w:tcPr>
          <w:p w14:paraId="17316F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2729" w:type="dxa"/>
            <w:vAlign w:val="center"/>
          </w:tcPr>
          <w:p w14:paraId="178414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r>
      <w:tr w14:paraId="0FD1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523E5E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25</w:t>
            </w:r>
          </w:p>
        </w:tc>
        <w:tc>
          <w:tcPr>
            <w:tcW w:w="2208" w:type="dxa"/>
            <w:shd w:val="clear" w:color="auto" w:fill="auto"/>
            <w:vAlign w:val="center"/>
          </w:tcPr>
          <w:p w14:paraId="1EA1A7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rPr>
              <w:t>税收</w:t>
            </w:r>
          </w:p>
        </w:tc>
        <w:tc>
          <w:tcPr>
            <w:tcW w:w="2400" w:type="dxa"/>
            <w:vAlign w:val="center"/>
          </w:tcPr>
          <w:p w14:paraId="461B92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719" w:type="dxa"/>
            <w:vAlign w:val="center"/>
          </w:tcPr>
          <w:p w14:paraId="13314E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944" w:type="dxa"/>
            <w:vAlign w:val="center"/>
          </w:tcPr>
          <w:p w14:paraId="1382BD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2729" w:type="dxa"/>
            <w:vAlign w:val="center"/>
          </w:tcPr>
          <w:p w14:paraId="011ED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r>
      <w:tr w14:paraId="7C28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4BABE7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26</w:t>
            </w:r>
          </w:p>
        </w:tc>
        <w:tc>
          <w:tcPr>
            <w:tcW w:w="2208" w:type="dxa"/>
            <w:shd w:val="clear" w:color="auto" w:fill="auto"/>
            <w:vAlign w:val="center"/>
          </w:tcPr>
          <w:p w14:paraId="7B1195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rPr>
              <w:t>管理费</w:t>
            </w:r>
          </w:p>
        </w:tc>
        <w:tc>
          <w:tcPr>
            <w:tcW w:w="2400" w:type="dxa"/>
            <w:vAlign w:val="center"/>
          </w:tcPr>
          <w:p w14:paraId="6079F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719" w:type="dxa"/>
            <w:vAlign w:val="center"/>
          </w:tcPr>
          <w:p w14:paraId="748904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944" w:type="dxa"/>
            <w:vAlign w:val="center"/>
          </w:tcPr>
          <w:p w14:paraId="20691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2729" w:type="dxa"/>
            <w:vAlign w:val="center"/>
          </w:tcPr>
          <w:p w14:paraId="647E5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r>
      <w:tr w14:paraId="6A8E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06" w:type="dxa"/>
            <w:shd w:val="clear" w:color="auto" w:fill="auto"/>
            <w:vAlign w:val="center"/>
          </w:tcPr>
          <w:p w14:paraId="26FA11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lang w:val="en-US" w:eastAsia="zh-CN"/>
              </w:rPr>
              <w:t>27</w:t>
            </w:r>
          </w:p>
        </w:tc>
        <w:tc>
          <w:tcPr>
            <w:tcW w:w="2208" w:type="dxa"/>
            <w:shd w:val="clear" w:color="auto" w:fill="auto"/>
            <w:vAlign w:val="center"/>
          </w:tcPr>
          <w:p w14:paraId="00A6D6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宋体"/>
                <w:b w:val="0"/>
                <w:bCs w:val="0"/>
                <w:color w:val="auto"/>
                <w:kern w:val="2"/>
                <w:sz w:val="22"/>
                <w:szCs w:val="22"/>
                <w:highlight w:val="none"/>
                <w:lang w:val="en-US" w:eastAsia="zh-CN" w:bidi="ar-SA"/>
              </w:rPr>
            </w:pPr>
            <w:r>
              <w:rPr>
                <w:rFonts w:hint="eastAsia" w:ascii="Times New Roman" w:hAnsi="Times New Roman" w:cs="宋体"/>
                <w:b w:val="0"/>
                <w:bCs w:val="0"/>
                <w:color w:val="auto"/>
                <w:sz w:val="22"/>
                <w:szCs w:val="22"/>
                <w:highlight w:val="none"/>
              </w:rPr>
              <w:t>其他未列</w:t>
            </w:r>
            <w:r>
              <w:rPr>
                <w:rFonts w:hint="eastAsia" w:ascii="Times New Roman" w:hAnsi="Times New Roman" w:cs="宋体"/>
                <w:b w:val="0"/>
                <w:bCs w:val="0"/>
                <w:color w:val="auto"/>
                <w:sz w:val="22"/>
                <w:szCs w:val="22"/>
                <w:highlight w:val="none"/>
                <w:lang w:val="en-US" w:eastAsia="zh-CN"/>
              </w:rPr>
              <w:t>明</w:t>
            </w:r>
            <w:r>
              <w:rPr>
                <w:rFonts w:hint="eastAsia" w:ascii="Times New Roman" w:hAnsi="Times New Roman" w:cs="宋体"/>
                <w:b w:val="0"/>
                <w:bCs w:val="0"/>
                <w:color w:val="auto"/>
                <w:sz w:val="22"/>
                <w:szCs w:val="22"/>
                <w:highlight w:val="none"/>
              </w:rPr>
              <w:t>的必要项目</w:t>
            </w:r>
          </w:p>
        </w:tc>
        <w:tc>
          <w:tcPr>
            <w:tcW w:w="2400" w:type="dxa"/>
            <w:vAlign w:val="center"/>
          </w:tcPr>
          <w:p w14:paraId="35A2EF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719" w:type="dxa"/>
            <w:vAlign w:val="center"/>
          </w:tcPr>
          <w:p w14:paraId="4EB72D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944" w:type="dxa"/>
            <w:vAlign w:val="center"/>
          </w:tcPr>
          <w:p w14:paraId="10ECA0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c>
          <w:tcPr>
            <w:tcW w:w="2729" w:type="dxa"/>
            <w:vAlign w:val="center"/>
          </w:tcPr>
          <w:p w14:paraId="711D0A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宋体"/>
                <w:b w:val="0"/>
                <w:bCs w:val="0"/>
                <w:color w:val="auto"/>
                <w:sz w:val="22"/>
                <w:szCs w:val="22"/>
                <w:highlight w:val="none"/>
              </w:rPr>
            </w:pPr>
          </w:p>
        </w:tc>
      </w:tr>
    </w:tbl>
    <w:p w14:paraId="188CF074">
      <w:pPr>
        <w:bidi w:val="0"/>
        <w:ind w:left="0" w:leftChars="0" w:firstLine="0" w:firstLineChars="0"/>
        <w:rPr>
          <w:rFonts w:hint="default" w:ascii="Times New Roman" w:hAnsi="Times New Roman" w:cs="宋体"/>
          <w:b/>
          <w:bCs/>
          <w:sz w:val="24"/>
          <w:szCs w:val="24"/>
          <w:highlight w:val="none"/>
          <w:lang w:val="en-US" w:eastAsia="zh-CN"/>
        </w:rPr>
      </w:pPr>
      <w:r>
        <w:rPr>
          <w:rFonts w:hint="eastAsia" w:ascii="Times New Roman" w:hAnsi="Times New Roman" w:cs="宋体"/>
          <w:b/>
          <w:bCs/>
          <w:sz w:val="24"/>
          <w:szCs w:val="24"/>
          <w:highlight w:val="none"/>
          <w:lang w:val="en-US" w:eastAsia="zh-CN"/>
        </w:rPr>
        <w:t>以上项目投标人应予以完善并详细列明！此材料数量仅为参考，投标方应按照自行排布容量及材料统计为准，排布及支架方式需得到招标方认可。</w:t>
      </w:r>
    </w:p>
    <w:p w14:paraId="3160842A">
      <w:pPr>
        <w:bidi w:val="0"/>
        <w:ind w:left="0" w:leftChars="0" w:firstLine="0" w:firstLineChars="0"/>
        <w:rPr>
          <w:rFonts w:hint="eastAsia" w:ascii="Times New Roman" w:hAnsi="Times New Roman" w:cs="宋体"/>
          <w:b/>
          <w:bCs/>
          <w:sz w:val="24"/>
          <w:szCs w:val="24"/>
          <w:highlight w:val="none"/>
          <w:lang w:val="en-US" w:eastAsia="zh-CN"/>
        </w:rPr>
      </w:pPr>
      <w:r>
        <w:rPr>
          <w:rFonts w:hint="eastAsia" w:ascii="Times New Roman" w:hAnsi="Times New Roman" w:cs="宋体"/>
          <w:b/>
          <w:bCs/>
          <w:sz w:val="24"/>
          <w:szCs w:val="24"/>
          <w:highlight w:val="none"/>
          <w:lang w:val="en-US" w:eastAsia="zh-CN"/>
        </w:rPr>
        <w:t>说明：</w:t>
      </w:r>
    </w:p>
    <w:p w14:paraId="24D98291">
      <w:pPr>
        <w:numPr>
          <w:ilvl w:val="0"/>
          <w:numId w:val="7"/>
        </w:numPr>
        <w:bidi w:val="0"/>
        <w:ind w:left="0" w:leftChars="0" w:firstLine="0" w:firstLineChars="0"/>
        <w:rPr>
          <w:rFonts w:hint="eastAsia" w:ascii="Times New Roman" w:hAnsi="Times New Roman" w:cs="宋体"/>
          <w:b/>
          <w:bCs/>
          <w:sz w:val="24"/>
          <w:szCs w:val="24"/>
          <w:highlight w:val="none"/>
          <w:lang w:val="en-US" w:eastAsia="zh-CN"/>
        </w:rPr>
      </w:pPr>
      <w:r>
        <w:rPr>
          <w:rFonts w:hint="eastAsia" w:ascii="Times New Roman" w:hAnsi="Times New Roman" w:cs="宋体"/>
          <w:b/>
          <w:bCs/>
          <w:sz w:val="24"/>
          <w:szCs w:val="24"/>
          <w:highlight w:val="none"/>
          <w:lang w:val="en-US" w:eastAsia="zh-CN"/>
        </w:rPr>
        <w:t>其他未注明制造商设备各投标单位需选用国内一线厂家主流品牌。</w:t>
      </w:r>
    </w:p>
    <w:p w14:paraId="2AE28689">
      <w:pPr>
        <w:numPr>
          <w:ilvl w:val="0"/>
          <w:numId w:val="7"/>
        </w:numPr>
        <w:bidi w:val="0"/>
        <w:ind w:left="0" w:leftChars="0" w:firstLine="0" w:firstLineChars="0"/>
        <w:rPr>
          <w:rFonts w:hint="default" w:ascii="Times New Roman" w:hAnsi="Times New Roman" w:cs="宋体"/>
          <w:b/>
          <w:bCs/>
          <w:sz w:val="24"/>
          <w:szCs w:val="24"/>
          <w:highlight w:val="none"/>
          <w:lang w:val="en-US" w:eastAsia="zh-CN"/>
        </w:rPr>
      </w:pPr>
      <w:r>
        <w:rPr>
          <w:rFonts w:hint="default" w:ascii="Times New Roman" w:hAnsi="Times New Roman" w:cs="宋体"/>
          <w:b/>
          <w:bCs/>
          <w:sz w:val="24"/>
          <w:szCs w:val="24"/>
          <w:highlight w:val="none"/>
          <w:lang w:val="en-US" w:eastAsia="zh-CN"/>
        </w:rPr>
        <w:t>各投标单位</w:t>
      </w:r>
      <w:r>
        <w:rPr>
          <w:rFonts w:hint="eastAsia" w:ascii="Times New Roman" w:hAnsi="Times New Roman" w:cs="宋体"/>
          <w:b/>
          <w:bCs/>
          <w:sz w:val="24"/>
          <w:szCs w:val="24"/>
          <w:highlight w:val="none"/>
          <w:lang w:val="en-US" w:eastAsia="zh-CN"/>
        </w:rPr>
        <w:t>所选用设备和材料严格按照国家现行</w:t>
      </w:r>
      <w:r>
        <w:rPr>
          <w:rFonts w:hint="default" w:ascii="Times New Roman" w:hAnsi="Times New Roman" w:cs="宋体"/>
          <w:b/>
          <w:bCs/>
          <w:sz w:val="24"/>
          <w:szCs w:val="24"/>
          <w:highlight w:val="none"/>
          <w:lang w:val="en-US" w:eastAsia="zh-CN"/>
        </w:rPr>
        <w:t>标准执行</w:t>
      </w:r>
      <w:r>
        <w:rPr>
          <w:rFonts w:hint="eastAsia" w:ascii="Times New Roman" w:hAnsi="Times New Roman" w:cs="宋体"/>
          <w:b/>
          <w:bCs/>
          <w:sz w:val="24"/>
          <w:szCs w:val="24"/>
          <w:highlight w:val="none"/>
          <w:lang w:val="en-US" w:eastAsia="zh-CN"/>
        </w:rPr>
        <w:t>。</w:t>
      </w:r>
    </w:p>
    <w:p w14:paraId="3DD10DE3">
      <w:pPr>
        <w:pStyle w:val="3"/>
        <w:bidi w:val="0"/>
        <w:rPr>
          <w:rFonts w:hint="default" w:ascii="Times New Roman" w:hAnsi="Times New Roman"/>
          <w:highlight w:val="none"/>
          <w:lang w:val="en-US"/>
        </w:rPr>
      </w:pPr>
      <w:bookmarkStart w:id="28" w:name="_Toc27357"/>
      <w:r>
        <w:rPr>
          <w:rFonts w:hint="eastAsia" w:ascii="Times New Roman" w:hAnsi="Times New Roman"/>
          <w:highlight w:val="none"/>
          <w:lang w:val="en-US" w:eastAsia="zh-CN"/>
        </w:rPr>
        <w:t>三、验收标准及质量保证</w:t>
      </w:r>
      <w:bookmarkEnd w:id="28"/>
    </w:p>
    <w:p w14:paraId="799548E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highlight w:val="none"/>
        </w:rPr>
      </w:pPr>
      <w:r>
        <w:rPr>
          <w:rFonts w:hint="eastAsia" w:ascii="Times New Roman" w:hAnsi="Times New Roman"/>
          <w:highlight w:val="none"/>
          <w:lang w:val="en-US" w:eastAsia="zh-CN"/>
        </w:rPr>
        <w:t>1、验收及验收标准：</w:t>
      </w:r>
    </w:p>
    <w:p w14:paraId="26ED284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highlight w:val="none"/>
        </w:rPr>
      </w:pPr>
      <w:r>
        <w:rPr>
          <w:rFonts w:hint="eastAsia" w:ascii="Times New Roman" w:hAnsi="Times New Roman"/>
          <w:highlight w:val="none"/>
          <w:lang w:val="en-US" w:eastAsia="zh-CN"/>
        </w:rPr>
        <w:t>（1）验收在招标人所在地指定现场进行；</w:t>
      </w:r>
    </w:p>
    <w:p w14:paraId="3EE0A3C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highlight w:val="none"/>
        </w:rPr>
      </w:pPr>
      <w:r>
        <w:rPr>
          <w:rFonts w:hint="eastAsia" w:ascii="Times New Roman" w:hAnsi="Times New Roman"/>
          <w:highlight w:val="none"/>
          <w:lang w:val="en-US" w:eastAsia="zh-CN"/>
        </w:rPr>
        <w:t>（2）设备至少稳定运行1个月后，按双方约定及合同要求标准逐项验收，并满足招标和投标文件中规定的各项指标；</w:t>
      </w:r>
    </w:p>
    <w:p w14:paraId="1AE703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highlight w:val="none"/>
          <w:lang w:val="en-US" w:eastAsia="zh-CN"/>
        </w:rPr>
      </w:pPr>
      <w:r>
        <w:rPr>
          <w:rFonts w:hint="eastAsia" w:ascii="Times New Roman" w:hAnsi="Times New Roman"/>
          <w:highlight w:val="none"/>
          <w:lang w:val="en-US" w:eastAsia="zh-CN"/>
        </w:rPr>
        <w:t>（3）验收合格后，双方在验收文件上签字生效。</w:t>
      </w:r>
    </w:p>
    <w:p w14:paraId="010528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highlight w:val="none"/>
        </w:rPr>
      </w:pPr>
      <w:r>
        <w:rPr>
          <w:rFonts w:hint="eastAsia" w:ascii="Times New Roman" w:hAnsi="Times New Roman"/>
          <w:highlight w:val="none"/>
          <w:lang w:val="en-US" w:eastAsia="zh-CN"/>
        </w:rPr>
        <w:t>2、质量保证期：从验收合格后</w:t>
      </w:r>
      <w:r>
        <w:rPr>
          <w:rFonts w:hint="eastAsia" w:ascii="Times New Roman" w:hAnsi="Times New Roman"/>
          <w:highlight w:val="none"/>
          <w:u w:val="single"/>
          <w:lang w:val="en-US" w:eastAsia="zh-CN"/>
        </w:rPr>
        <w:t xml:space="preserve"> 12 </w:t>
      </w:r>
      <w:r>
        <w:rPr>
          <w:rFonts w:hint="eastAsia" w:ascii="Times New Roman" w:hAnsi="Times New Roman"/>
          <w:highlight w:val="none"/>
          <w:lang w:val="en-US" w:eastAsia="zh-CN"/>
        </w:rPr>
        <w:t>个月内，</w:t>
      </w:r>
      <w:r>
        <w:rPr>
          <w:rFonts w:hint="eastAsia" w:ascii="Times New Roman" w:hAnsi="Times New Roman" w:cs="宋体"/>
          <w:color w:val="000000"/>
          <w:sz w:val="24"/>
          <w:szCs w:val="24"/>
          <w:highlight w:val="none"/>
        </w:rPr>
        <w:t>质保期内负责免费维修</w:t>
      </w:r>
      <w:r>
        <w:rPr>
          <w:rFonts w:hint="eastAsia" w:ascii="Times New Roman" w:hAnsi="Times New Roman" w:cs="宋体"/>
          <w:color w:val="000000"/>
          <w:sz w:val="24"/>
          <w:szCs w:val="24"/>
          <w:highlight w:val="none"/>
          <w:lang w:eastAsia="zh-CN"/>
        </w:rPr>
        <w:t>并快速响应</w:t>
      </w:r>
      <w:r>
        <w:rPr>
          <w:rFonts w:hint="eastAsia" w:ascii="Times New Roman" w:hAnsi="Times New Roman" w:cs="宋体"/>
          <w:b/>
          <w:bCs/>
          <w:sz w:val="24"/>
          <w:szCs w:val="24"/>
          <w:highlight w:val="none"/>
        </w:rPr>
        <w:t>，故障解决时间不超过</w:t>
      </w:r>
      <w:r>
        <w:rPr>
          <w:rFonts w:hint="eastAsia" w:ascii="Times New Roman" w:hAnsi="Times New Roman" w:cs="宋体"/>
          <w:b/>
          <w:bCs/>
          <w:sz w:val="24"/>
          <w:szCs w:val="24"/>
          <w:highlight w:val="none"/>
          <w:u w:val="single"/>
        </w:rPr>
        <w:t>12</w:t>
      </w:r>
      <w:r>
        <w:rPr>
          <w:rFonts w:hint="eastAsia" w:ascii="Times New Roman" w:hAnsi="Times New Roman" w:cs="宋体"/>
          <w:b/>
          <w:bCs/>
          <w:sz w:val="24"/>
          <w:szCs w:val="24"/>
          <w:highlight w:val="none"/>
        </w:rPr>
        <w:t>小时。</w:t>
      </w:r>
      <w:r>
        <w:rPr>
          <w:rFonts w:hint="eastAsia" w:ascii="Times New Roman" w:hAnsi="Times New Roman" w:cs="宋体"/>
          <w:b/>
          <w:bCs/>
          <w:color w:val="000000" w:themeColor="text1"/>
          <w:sz w:val="24"/>
          <w:szCs w:val="24"/>
          <w:highlight w:val="none"/>
          <w14:textFill>
            <w14:solidFill>
              <w14:schemeClr w14:val="tx1"/>
            </w14:solidFill>
          </w14:textFill>
        </w:rPr>
        <w:t>每年不低于</w:t>
      </w:r>
      <w:r>
        <w:rPr>
          <w:rFonts w:hint="eastAsia" w:ascii="Times New Roman" w:hAnsi="Times New Roman" w:cs="宋体"/>
          <w:b/>
          <w:bCs/>
          <w:color w:val="000000" w:themeColor="text1"/>
          <w:sz w:val="24"/>
          <w:szCs w:val="24"/>
          <w:highlight w:val="none"/>
          <w:lang w:val="en-US" w:eastAsia="zh-CN"/>
          <w14:textFill>
            <w14:solidFill>
              <w14:schemeClr w14:val="tx1"/>
            </w14:solidFill>
          </w14:textFill>
        </w:rPr>
        <w:t>12</w:t>
      </w:r>
      <w:r>
        <w:rPr>
          <w:rFonts w:hint="eastAsia" w:ascii="Times New Roman" w:hAnsi="Times New Roman" w:cs="宋体"/>
          <w:b/>
          <w:bCs/>
          <w:color w:val="000000" w:themeColor="text1"/>
          <w:sz w:val="24"/>
          <w:szCs w:val="24"/>
          <w:highlight w:val="none"/>
          <w14:textFill>
            <w14:solidFill>
              <w14:schemeClr w14:val="tx1"/>
            </w14:solidFill>
          </w14:textFill>
        </w:rPr>
        <w:t>次对组件进行全面清洗</w:t>
      </w:r>
      <w:r>
        <w:rPr>
          <w:rFonts w:hint="eastAsia" w:ascii="Times New Roman" w:hAnsi="Times New Roman" w:cs="宋体"/>
          <w:color w:val="000000" w:themeColor="text1"/>
          <w:sz w:val="24"/>
          <w:szCs w:val="24"/>
          <w:highlight w:val="none"/>
          <w14:textFill>
            <w14:solidFill>
              <w14:schemeClr w14:val="tx1"/>
            </w14:solidFill>
          </w14:textFill>
        </w:rPr>
        <w:t>。</w:t>
      </w:r>
      <w:r>
        <w:rPr>
          <w:rFonts w:hint="eastAsia" w:ascii="Times New Roman" w:hAnsi="Times New Roman" w:cs="宋体"/>
          <w:color w:val="000000"/>
          <w:sz w:val="24"/>
          <w:szCs w:val="24"/>
          <w:highlight w:val="none"/>
        </w:rPr>
        <w:t>在设备</w:t>
      </w:r>
      <w:r>
        <w:rPr>
          <w:rFonts w:hint="eastAsia" w:ascii="Times New Roman" w:hAnsi="Times New Roman" w:cs="宋体"/>
          <w:color w:val="000000"/>
          <w:sz w:val="24"/>
          <w:szCs w:val="24"/>
          <w:highlight w:val="none"/>
          <w:lang w:eastAsia="zh-CN"/>
        </w:rPr>
        <w:t>质保期结束前</w:t>
      </w:r>
      <w:r>
        <w:rPr>
          <w:rFonts w:hint="eastAsia" w:ascii="Times New Roman" w:hAnsi="Times New Roman" w:cs="宋体"/>
          <w:color w:val="000000"/>
          <w:sz w:val="24"/>
          <w:szCs w:val="24"/>
          <w:highlight w:val="none"/>
        </w:rPr>
        <w:t>，应免费配合招标人完成设备的比对验收工作。</w:t>
      </w:r>
    </w:p>
    <w:p w14:paraId="17F6B55F">
      <w:pPr>
        <w:numPr>
          <w:ilvl w:val="0"/>
          <w:numId w:val="0"/>
        </w:numPr>
        <w:spacing w:line="480" w:lineRule="exact"/>
        <w:ind w:firstLine="480" w:firstLineChars="200"/>
        <w:rPr>
          <w:rFonts w:hint="default" w:ascii="Times New Roman" w:hAnsi="Times New Roman" w:eastAsia="宋体"/>
          <w:highlight w:val="none"/>
          <w:lang w:val="en-US" w:eastAsia="zh-CN"/>
        </w:rPr>
      </w:pPr>
      <w:r>
        <w:rPr>
          <w:rFonts w:hint="eastAsia" w:ascii="Times New Roman" w:hAnsi="Times New Roman"/>
          <w:highlight w:val="none"/>
          <w:lang w:val="en-US" w:eastAsia="zh-CN"/>
        </w:rPr>
        <w:t>3、</w:t>
      </w:r>
      <w:r>
        <w:rPr>
          <w:rFonts w:hint="eastAsia" w:ascii="Times New Roman" w:hAnsi="Times New Roman" w:cs="宋体"/>
          <w:b/>
          <w:bCs/>
          <w:sz w:val="24"/>
          <w:szCs w:val="24"/>
          <w:highlight w:val="none"/>
        </w:rPr>
        <w:t>光伏电站设计使用寿命25年，无人值守，运行可靠，使用安全。光伏组件质保期不少于</w:t>
      </w:r>
      <w:r>
        <w:rPr>
          <w:rFonts w:hint="eastAsia" w:ascii="Times New Roman" w:hAnsi="Times New Roman" w:cs="宋体"/>
          <w:b/>
          <w:bCs/>
          <w:sz w:val="24"/>
          <w:szCs w:val="24"/>
          <w:highlight w:val="none"/>
          <w:lang w:val="en-US" w:eastAsia="zh-CN"/>
        </w:rPr>
        <w:t>2</w:t>
      </w:r>
      <w:r>
        <w:rPr>
          <w:rFonts w:hint="eastAsia" w:ascii="Times New Roman" w:hAnsi="Times New Roman" w:cs="宋体"/>
          <w:b/>
          <w:bCs/>
          <w:sz w:val="24"/>
          <w:szCs w:val="24"/>
          <w:highlight w:val="none"/>
        </w:rPr>
        <w:t>0年，逆变器质保期不少于</w:t>
      </w:r>
      <w:r>
        <w:rPr>
          <w:rFonts w:hint="eastAsia" w:ascii="Times New Roman" w:hAnsi="Times New Roman" w:cs="宋体"/>
          <w:b/>
          <w:bCs/>
          <w:sz w:val="24"/>
          <w:szCs w:val="24"/>
          <w:highlight w:val="none"/>
          <w:lang w:val="en-US" w:eastAsia="zh-CN"/>
        </w:rPr>
        <w:t>8</w:t>
      </w:r>
      <w:r>
        <w:rPr>
          <w:rFonts w:hint="eastAsia" w:ascii="Times New Roman" w:hAnsi="Times New Roman" w:cs="宋体"/>
          <w:b/>
          <w:bCs/>
          <w:sz w:val="24"/>
          <w:szCs w:val="24"/>
          <w:highlight w:val="none"/>
        </w:rPr>
        <w:t>年</w:t>
      </w:r>
      <w:r>
        <w:rPr>
          <w:rFonts w:hint="eastAsia" w:ascii="Times New Roman" w:hAnsi="Times New Roman" w:cs="宋体"/>
          <w:b/>
          <w:bCs/>
          <w:color w:val="auto"/>
          <w:sz w:val="24"/>
          <w:szCs w:val="24"/>
          <w:highlight w:val="none"/>
        </w:rPr>
        <w:t>。</w:t>
      </w:r>
    </w:p>
    <w:p w14:paraId="763119A7">
      <w:pPr>
        <w:numPr>
          <w:ilvl w:val="0"/>
          <w:numId w:val="0"/>
        </w:numPr>
        <w:spacing w:line="480" w:lineRule="exact"/>
        <w:ind w:firstLine="482" w:firstLineChars="200"/>
        <w:rPr>
          <w:rFonts w:hint="default" w:ascii="Times New Roman" w:hAnsi="Times New Roman" w:eastAsia="宋体" w:cs="宋体"/>
          <w:b/>
          <w:bCs/>
          <w:color w:val="auto"/>
          <w:sz w:val="24"/>
          <w:szCs w:val="24"/>
          <w:highlight w:val="none"/>
          <w:lang w:val="en-US" w:eastAsia="zh-CN"/>
        </w:rPr>
      </w:pPr>
      <w:r>
        <w:rPr>
          <w:rFonts w:hint="eastAsia" w:ascii="Times New Roman" w:hAnsi="Times New Roman" w:cs="宋体"/>
          <w:b/>
          <w:bCs/>
          <w:color w:val="auto"/>
          <w:kern w:val="2"/>
          <w:sz w:val="24"/>
          <w:szCs w:val="24"/>
          <w:highlight w:val="none"/>
          <w:lang w:val="en-US" w:eastAsia="zh-CN" w:bidi="ar-SA"/>
        </w:rPr>
        <w:t>4、</w:t>
      </w:r>
      <w:r>
        <w:rPr>
          <w:rFonts w:hint="eastAsia" w:ascii="Times New Roman" w:hAnsi="Times New Roman" w:cs="宋体"/>
          <w:b/>
          <w:bCs/>
          <w:color w:val="auto"/>
          <w:sz w:val="24"/>
          <w:szCs w:val="24"/>
          <w:highlight w:val="none"/>
        </w:rPr>
        <w:t>首年发电量不得低于</w:t>
      </w:r>
      <w:r>
        <w:rPr>
          <w:rFonts w:hint="eastAsia" w:ascii="Times New Roman" w:hAnsi="Times New Roman" w:cs="宋体"/>
          <w:b/>
          <w:bCs/>
          <w:color w:val="auto"/>
          <w:sz w:val="24"/>
          <w:szCs w:val="24"/>
          <w:highlight w:val="none"/>
          <w:u w:val="single"/>
          <w:lang w:val="en-US" w:eastAsia="zh-CN"/>
        </w:rPr>
        <w:t>105</w:t>
      </w:r>
      <w:r>
        <w:rPr>
          <w:rFonts w:hint="eastAsia" w:ascii="Times New Roman" w:hAnsi="Times New Roman" w:cs="宋体"/>
          <w:b/>
          <w:bCs/>
          <w:color w:val="auto"/>
          <w:sz w:val="24"/>
          <w:szCs w:val="24"/>
          <w:highlight w:val="none"/>
        </w:rPr>
        <w:t>万kWh/MW，第二年发电量不低于</w:t>
      </w:r>
      <w:r>
        <w:rPr>
          <w:rFonts w:hint="eastAsia" w:ascii="Times New Roman" w:hAnsi="Times New Roman" w:cs="宋体"/>
          <w:b/>
          <w:bCs/>
          <w:color w:val="auto"/>
          <w:sz w:val="24"/>
          <w:szCs w:val="24"/>
          <w:highlight w:val="none"/>
          <w:u w:val="single"/>
          <w:lang w:val="en-US" w:eastAsia="zh-CN"/>
        </w:rPr>
        <w:t>100</w:t>
      </w:r>
      <w:r>
        <w:rPr>
          <w:rFonts w:hint="eastAsia" w:ascii="Times New Roman" w:hAnsi="Times New Roman" w:cs="宋体"/>
          <w:b/>
          <w:bCs/>
          <w:color w:val="auto"/>
          <w:sz w:val="24"/>
          <w:szCs w:val="24"/>
          <w:highlight w:val="none"/>
        </w:rPr>
        <w:t>万kWh/MW，三年平均发电量不低于</w:t>
      </w:r>
      <w:r>
        <w:rPr>
          <w:rFonts w:hint="eastAsia" w:ascii="Times New Roman" w:hAnsi="Times New Roman" w:cs="宋体"/>
          <w:b/>
          <w:bCs/>
          <w:color w:val="auto"/>
          <w:sz w:val="24"/>
          <w:szCs w:val="24"/>
          <w:highlight w:val="none"/>
          <w:u w:val="single"/>
          <w:lang w:val="en-US" w:eastAsia="zh-CN"/>
        </w:rPr>
        <w:t>105</w:t>
      </w:r>
      <w:r>
        <w:rPr>
          <w:rFonts w:hint="eastAsia" w:ascii="Times New Roman" w:hAnsi="Times New Roman" w:cs="宋体"/>
          <w:b/>
          <w:bCs/>
          <w:color w:val="auto"/>
          <w:sz w:val="24"/>
          <w:szCs w:val="24"/>
          <w:highlight w:val="none"/>
        </w:rPr>
        <w:t>万kWh/MW。</w:t>
      </w:r>
      <w:r>
        <w:rPr>
          <w:rFonts w:hint="eastAsia" w:ascii="Times New Roman" w:hAnsi="Times New Roman" w:cs="宋体"/>
          <w:b/>
          <w:bCs/>
          <w:color w:val="auto"/>
          <w:sz w:val="24"/>
          <w:szCs w:val="24"/>
          <w:highlight w:val="none"/>
          <w:lang w:eastAsia="zh-CN"/>
        </w:rPr>
        <w:t>（</w:t>
      </w:r>
      <w:r>
        <w:rPr>
          <w:rFonts w:hint="eastAsia" w:ascii="Times New Roman" w:hAnsi="Times New Roman" w:cs="宋体"/>
          <w:b/>
          <w:bCs/>
          <w:color w:val="auto"/>
          <w:sz w:val="24"/>
          <w:szCs w:val="24"/>
          <w:highlight w:val="none"/>
          <w:lang w:val="en-US" w:eastAsia="zh-CN"/>
        </w:rPr>
        <w:t>投标人应实际勘察并充分注意屋面灰尘及酸雾的影响）</w:t>
      </w:r>
    </w:p>
    <w:p w14:paraId="45D00931">
      <w:pPr>
        <w:pStyle w:val="10"/>
        <w:ind w:left="0" w:leftChars="0" w:firstLine="482" w:firstLineChars="200"/>
        <w:rPr>
          <w:rFonts w:hint="default" w:ascii="Times New Roman" w:hAnsi="Times New Roman" w:eastAsia="宋体"/>
          <w:highlight w:val="none"/>
          <w:lang w:val="en-US" w:eastAsia="zh-CN"/>
        </w:rPr>
        <w:sectPr>
          <w:pgSz w:w="11907" w:h="16840"/>
          <w:pgMar w:top="1701" w:right="1417" w:bottom="1701" w:left="1417" w:header="737" w:footer="850" w:gutter="0"/>
          <w:pgNumType w:fmt="decimal"/>
          <w:cols w:space="0" w:num="1"/>
          <w:titlePg/>
          <w:rtlGutter w:val="0"/>
          <w:docGrid w:type="lines" w:linePitch="327" w:charSpace="0"/>
        </w:sectPr>
      </w:pPr>
      <w:r>
        <w:rPr>
          <w:rFonts w:hint="eastAsia" w:ascii="Times New Roman" w:hAnsi="Times New Roman" w:cs="宋体"/>
          <w:b/>
          <w:bCs/>
          <w:kern w:val="2"/>
          <w:sz w:val="24"/>
          <w:szCs w:val="24"/>
          <w:highlight w:val="none"/>
          <w:lang w:val="en-US" w:eastAsia="zh-CN" w:bidi="ar-SA"/>
        </w:rPr>
        <w:t>5、</w:t>
      </w:r>
      <w:r>
        <w:rPr>
          <w:rFonts w:hint="eastAsia" w:ascii="Times New Roman" w:hAnsi="Times New Roman" w:cs="宋体"/>
          <w:b/>
          <w:bCs/>
          <w:sz w:val="24"/>
          <w:szCs w:val="24"/>
          <w:highlight w:val="none"/>
        </w:rPr>
        <w:t>施工过程中和质保期内必须确保</w:t>
      </w:r>
      <w:r>
        <w:rPr>
          <w:rFonts w:hint="eastAsia" w:ascii="Times New Roman" w:hAnsi="Times New Roman" w:cs="宋体"/>
          <w:b/>
          <w:bCs/>
          <w:sz w:val="24"/>
          <w:szCs w:val="24"/>
          <w:highlight w:val="none"/>
          <w:lang w:val="en-US" w:eastAsia="zh-CN"/>
        </w:rPr>
        <w:t>电站、</w:t>
      </w:r>
      <w:r>
        <w:rPr>
          <w:rFonts w:hint="eastAsia" w:ascii="Times New Roman" w:hAnsi="Times New Roman" w:cs="宋体"/>
          <w:b/>
          <w:bCs/>
          <w:sz w:val="24"/>
          <w:szCs w:val="24"/>
          <w:highlight w:val="none"/>
        </w:rPr>
        <w:t>建筑屋顶及其防水设施不受损坏</w:t>
      </w:r>
      <w:r>
        <w:rPr>
          <w:rFonts w:hint="eastAsia" w:ascii="Times New Roman" w:hAnsi="Times New Roman" w:cs="宋体"/>
          <w:b/>
          <w:bCs/>
          <w:sz w:val="24"/>
          <w:szCs w:val="24"/>
          <w:highlight w:val="none"/>
          <w:lang w:val="en-US" w:eastAsia="zh-CN"/>
        </w:rPr>
        <w:t>并</w:t>
      </w:r>
      <w:r>
        <w:rPr>
          <w:rFonts w:hint="eastAsia" w:ascii="Times New Roman" w:hAnsi="Times New Roman" w:cs="宋体"/>
          <w:b/>
          <w:bCs/>
          <w:sz w:val="24"/>
          <w:szCs w:val="24"/>
          <w:highlight w:val="none"/>
        </w:rPr>
        <w:t>运行正常。</w:t>
      </w:r>
    </w:p>
    <w:p w14:paraId="36503EC7">
      <w:pPr>
        <w:pStyle w:val="2"/>
        <w:bidi w:val="0"/>
        <w:rPr>
          <w:rFonts w:hint="default" w:ascii="Times New Roman" w:hAnsi="Times New Roman" w:cs="Times New Roman"/>
          <w:b/>
          <w:bCs w:val="0"/>
          <w:color w:val="FF0000"/>
          <w:kern w:val="2"/>
          <w:sz w:val="32"/>
          <w:szCs w:val="32"/>
          <w:highlight w:val="none"/>
        </w:rPr>
      </w:pPr>
      <w:bookmarkStart w:id="29" w:name="_Toc2623"/>
      <w:bookmarkStart w:id="30" w:name="_Toc12224"/>
      <w:r>
        <w:rPr>
          <w:rFonts w:hint="eastAsia" w:ascii="Times New Roman" w:hAnsi="Times New Roman"/>
          <w:color w:val="FF0000"/>
          <w:highlight w:val="none"/>
          <w:lang w:val="en-US" w:eastAsia="zh-CN"/>
        </w:rPr>
        <w:t>第四章：商务条款资料表</w:t>
      </w:r>
      <w:bookmarkEnd w:id="29"/>
      <w:bookmarkEnd w:id="30"/>
    </w:p>
    <w:tbl>
      <w:tblPr>
        <w:tblStyle w:val="18"/>
        <w:tblW w:w="93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61"/>
        <w:gridCol w:w="8479"/>
      </w:tblGrid>
      <w:tr w14:paraId="719E15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87" w:hRule="atLeast"/>
          <w:jc w:val="center"/>
        </w:trPr>
        <w:tc>
          <w:tcPr>
            <w:tcW w:w="861" w:type="dxa"/>
            <w:tcBorders>
              <w:top w:val="single" w:color="auto" w:sz="12" w:space="0"/>
              <w:left w:val="single" w:color="auto" w:sz="12" w:space="0"/>
              <w:bottom w:val="single" w:color="auto" w:sz="6" w:space="0"/>
              <w:right w:val="single" w:color="auto" w:sz="6" w:space="0"/>
            </w:tcBorders>
            <w:noWrap w:val="0"/>
            <w:vAlign w:val="center"/>
          </w:tcPr>
          <w:p w14:paraId="45FB3B2D">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序号</w:t>
            </w:r>
          </w:p>
        </w:tc>
        <w:tc>
          <w:tcPr>
            <w:tcW w:w="8479" w:type="dxa"/>
            <w:tcBorders>
              <w:top w:val="single" w:color="auto" w:sz="12" w:space="0"/>
              <w:left w:val="single" w:color="auto" w:sz="6" w:space="0"/>
              <w:bottom w:val="single" w:color="auto" w:sz="6" w:space="0"/>
              <w:right w:val="single" w:color="auto" w:sz="12" w:space="0"/>
            </w:tcBorders>
            <w:noWrap w:val="0"/>
            <w:vAlign w:val="center"/>
          </w:tcPr>
          <w:p w14:paraId="72C83CF5">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kern w:val="2"/>
                <w:sz w:val="24"/>
                <w:szCs w:val="24"/>
                <w:highlight w:val="none"/>
              </w:rPr>
            </w:pPr>
            <w:r>
              <w:rPr>
                <w:rFonts w:hint="eastAsia" w:ascii="Times New Roman" w:hAnsi="Times New Roman" w:eastAsia="宋体" w:cs="宋体"/>
                <w:b/>
                <w:bCs w:val="0"/>
                <w:kern w:val="2"/>
                <w:sz w:val="24"/>
                <w:szCs w:val="24"/>
                <w:highlight w:val="none"/>
                <w:lang w:val="en-US" w:eastAsia="zh-CN" w:bidi="ar"/>
              </w:rPr>
              <w:t>内</w:t>
            </w:r>
            <w:r>
              <w:rPr>
                <w:rFonts w:hint="default" w:ascii="Times New Roman" w:hAnsi="Times New Roman" w:cs="Times New Roman"/>
                <w:b/>
                <w:bCs w:val="0"/>
                <w:kern w:val="2"/>
                <w:sz w:val="24"/>
                <w:szCs w:val="24"/>
                <w:highlight w:val="none"/>
                <w:lang w:val="en-US" w:eastAsia="zh-CN" w:bidi="ar"/>
              </w:rPr>
              <w:t xml:space="preserve">      </w:t>
            </w:r>
            <w:r>
              <w:rPr>
                <w:rFonts w:hint="eastAsia" w:ascii="Times New Roman" w:hAnsi="Times New Roman" w:eastAsia="宋体" w:cs="宋体"/>
                <w:b/>
                <w:bCs w:val="0"/>
                <w:kern w:val="2"/>
                <w:sz w:val="24"/>
                <w:szCs w:val="24"/>
                <w:highlight w:val="none"/>
                <w:lang w:val="en-US" w:eastAsia="zh-CN" w:bidi="ar"/>
              </w:rPr>
              <w:t>容</w:t>
            </w:r>
          </w:p>
        </w:tc>
      </w:tr>
      <w:tr w14:paraId="00AADC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46" w:hRule="atLeast"/>
          <w:jc w:val="center"/>
        </w:trPr>
        <w:tc>
          <w:tcPr>
            <w:tcW w:w="861" w:type="dxa"/>
            <w:tcBorders>
              <w:top w:val="single" w:color="auto" w:sz="6" w:space="0"/>
              <w:left w:val="single" w:color="auto" w:sz="12" w:space="0"/>
              <w:bottom w:val="single" w:color="auto" w:sz="6" w:space="0"/>
              <w:right w:val="single" w:color="auto" w:sz="6" w:space="0"/>
            </w:tcBorders>
            <w:noWrap w:val="0"/>
            <w:vAlign w:val="center"/>
          </w:tcPr>
          <w:p w14:paraId="4E2B484E">
            <w:pPr>
              <w:keepNext w:val="0"/>
              <w:keepLines w:val="0"/>
              <w:widowControl w:val="0"/>
              <w:suppressLineNumbers w:val="0"/>
              <w:spacing w:before="0" w:beforeAutospacing="0" w:after="0" w:afterAutospacing="0" w:line="400" w:lineRule="exact"/>
              <w:ind w:left="0" w:leftChars="0" w:right="0" w:firstLine="0" w:firstLineChars="0"/>
              <w:jc w:val="center"/>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lang w:val="en-US" w:eastAsia="zh-CN" w:bidi="ar"/>
              </w:rPr>
              <w:t>1</w:t>
            </w:r>
          </w:p>
        </w:tc>
        <w:tc>
          <w:tcPr>
            <w:tcW w:w="8479" w:type="dxa"/>
            <w:tcBorders>
              <w:top w:val="single" w:color="auto" w:sz="6" w:space="0"/>
              <w:left w:val="single" w:color="auto" w:sz="6" w:space="0"/>
              <w:bottom w:val="single" w:color="auto" w:sz="6" w:space="0"/>
              <w:right w:val="single" w:color="auto" w:sz="12" w:space="0"/>
            </w:tcBorders>
            <w:noWrap w:val="0"/>
            <w:vAlign w:val="center"/>
          </w:tcPr>
          <w:p w14:paraId="60F5031D">
            <w:pPr>
              <w:keepNext w:val="0"/>
              <w:keepLines w:val="0"/>
              <w:widowControl w:val="0"/>
              <w:suppressLineNumbers w:val="0"/>
              <w:spacing w:before="0" w:beforeAutospacing="0" w:after="0" w:afterAutospacing="0" w:line="400" w:lineRule="exact"/>
              <w:ind w:left="0" w:right="0"/>
              <w:jc w:val="left"/>
              <w:rPr>
                <w:rFonts w:hint="default" w:ascii="Times New Roman" w:hAnsi="Times New Roman" w:cs="Times New Roman"/>
                <w:kern w:val="2"/>
                <w:sz w:val="24"/>
                <w:szCs w:val="24"/>
                <w:highlight w:val="none"/>
                <w:u w:val="single"/>
              </w:rPr>
            </w:pPr>
            <w:r>
              <w:rPr>
                <w:rFonts w:hint="eastAsia" w:ascii="Times New Roman" w:hAnsi="Times New Roman" w:eastAsia="宋体" w:cs="宋体"/>
                <w:kern w:val="2"/>
                <w:sz w:val="24"/>
                <w:szCs w:val="24"/>
                <w:highlight w:val="none"/>
                <w:lang w:val="en-US" w:eastAsia="zh-CN" w:bidi="ar"/>
              </w:rPr>
              <w:t>招标人：</w:t>
            </w:r>
            <w:r>
              <w:rPr>
                <w:rFonts w:hint="default" w:ascii="Times New Roman" w:hAnsi="Times New Roman" w:cs="Times New Roman"/>
                <w:kern w:val="2"/>
                <w:sz w:val="24"/>
                <w:szCs w:val="24"/>
                <w:highlight w:val="none"/>
                <w:u w:val="single"/>
                <w:lang w:val="en-US" w:eastAsia="zh-CN" w:bidi="ar"/>
              </w:rPr>
              <w:t xml:space="preserve"> </w:t>
            </w:r>
            <w:r>
              <w:rPr>
                <w:rFonts w:hint="eastAsia" w:ascii="Times New Roman" w:hAnsi="Times New Roman" w:cs="Times New Roman"/>
                <w:kern w:val="2"/>
                <w:sz w:val="24"/>
                <w:szCs w:val="24"/>
                <w:highlight w:val="none"/>
                <w:u w:val="single"/>
                <w:lang w:val="en-US" w:eastAsia="zh-CN" w:bidi="ar"/>
              </w:rPr>
              <w:t>淮南东方医院集团</w:t>
            </w:r>
            <w:r>
              <w:rPr>
                <w:rFonts w:hint="eastAsia" w:ascii="Times New Roman" w:hAnsi="Times New Roman" w:eastAsia="宋体" w:cs="宋体"/>
                <w:kern w:val="2"/>
                <w:sz w:val="24"/>
                <w:szCs w:val="24"/>
                <w:highlight w:val="none"/>
                <w:u w:val="single"/>
                <w:lang w:val="en-US" w:eastAsia="zh-CN" w:bidi="ar"/>
              </w:rPr>
              <w:t xml:space="preserve"> </w:t>
            </w:r>
          </w:p>
          <w:p w14:paraId="3D9DB4C9">
            <w:pPr>
              <w:keepNext w:val="0"/>
              <w:keepLines w:val="0"/>
              <w:widowControl w:val="0"/>
              <w:suppressLineNumbers w:val="0"/>
              <w:spacing w:before="0" w:beforeAutospacing="0" w:after="0" w:afterAutospacing="0" w:line="400" w:lineRule="exact"/>
              <w:ind w:left="0" w:right="0"/>
              <w:jc w:val="left"/>
              <w:rPr>
                <w:rFonts w:hint="default" w:ascii="Times New Roman" w:hAnsi="Times New Roman" w:cs="Times New Roman"/>
                <w:kern w:val="2"/>
                <w:sz w:val="24"/>
                <w:szCs w:val="24"/>
                <w:highlight w:val="none"/>
                <w:u w:val="single"/>
              </w:rPr>
            </w:pPr>
            <w:r>
              <w:rPr>
                <w:rFonts w:hint="eastAsia" w:ascii="Times New Roman" w:hAnsi="Times New Roman" w:eastAsia="宋体" w:cs="宋体"/>
                <w:kern w:val="2"/>
                <w:sz w:val="24"/>
                <w:szCs w:val="24"/>
                <w:highlight w:val="none"/>
                <w:lang w:val="en-US" w:eastAsia="zh-CN" w:bidi="ar"/>
              </w:rPr>
              <w:t>投标人：</w:t>
            </w:r>
            <w:r>
              <w:rPr>
                <w:rFonts w:hint="default" w:ascii="Times New Roman" w:hAnsi="Times New Roman" w:cs="Times New Roman"/>
                <w:kern w:val="2"/>
                <w:sz w:val="24"/>
                <w:szCs w:val="24"/>
                <w:highlight w:val="none"/>
                <w:u w:val="single"/>
                <w:lang w:val="en-US" w:eastAsia="zh-CN" w:bidi="ar"/>
              </w:rPr>
              <w:t xml:space="preserve">      </w:t>
            </w:r>
            <w:r>
              <w:rPr>
                <w:rFonts w:hint="default" w:ascii="Times New Roman" w:hAnsi="Times New Roman" w:cs="Times New Roman"/>
                <w:i/>
                <w:iCs w:val="0"/>
                <w:kern w:val="2"/>
                <w:sz w:val="24"/>
                <w:szCs w:val="24"/>
                <w:highlight w:val="none"/>
                <w:u w:val="single"/>
                <w:lang w:val="en-US" w:eastAsia="zh-CN" w:bidi="ar"/>
              </w:rPr>
              <w:t xml:space="preserve">                    </w:t>
            </w:r>
          </w:p>
        </w:tc>
      </w:tr>
      <w:tr w14:paraId="5086E6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4" w:hRule="atLeast"/>
          <w:jc w:val="center"/>
        </w:trPr>
        <w:tc>
          <w:tcPr>
            <w:tcW w:w="861" w:type="dxa"/>
            <w:tcBorders>
              <w:top w:val="single" w:color="auto" w:sz="6" w:space="0"/>
              <w:left w:val="single" w:color="auto" w:sz="12" w:space="0"/>
              <w:bottom w:val="single" w:color="auto" w:sz="6" w:space="0"/>
              <w:right w:val="single" w:color="auto" w:sz="6" w:space="0"/>
            </w:tcBorders>
            <w:noWrap w:val="0"/>
            <w:vAlign w:val="center"/>
          </w:tcPr>
          <w:p w14:paraId="1B3523B6">
            <w:pPr>
              <w:keepNext w:val="0"/>
              <w:keepLines w:val="0"/>
              <w:widowControl w:val="0"/>
              <w:suppressLineNumbers w:val="0"/>
              <w:spacing w:before="0" w:beforeAutospacing="0" w:after="0" w:afterAutospacing="0" w:line="400" w:lineRule="exact"/>
              <w:ind w:left="0" w:leftChars="0" w:right="0" w:firstLine="0" w:firstLineChars="0"/>
              <w:jc w:val="center"/>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lang w:val="en-US" w:eastAsia="zh-CN" w:bidi="ar"/>
              </w:rPr>
              <w:t>2</w:t>
            </w:r>
          </w:p>
        </w:tc>
        <w:tc>
          <w:tcPr>
            <w:tcW w:w="8479" w:type="dxa"/>
            <w:tcBorders>
              <w:top w:val="single" w:color="auto" w:sz="6" w:space="0"/>
              <w:left w:val="single" w:color="auto" w:sz="6" w:space="0"/>
              <w:bottom w:val="single" w:color="auto" w:sz="6" w:space="0"/>
              <w:right w:val="single" w:color="auto" w:sz="12" w:space="0"/>
            </w:tcBorders>
            <w:noWrap w:val="0"/>
            <w:vAlign w:val="center"/>
          </w:tcPr>
          <w:p w14:paraId="2C8B8DF8">
            <w:pPr>
              <w:keepNext w:val="0"/>
              <w:keepLines w:val="0"/>
              <w:widowControl w:val="0"/>
              <w:suppressLineNumbers w:val="0"/>
              <w:spacing w:before="0" w:beforeAutospacing="0" w:after="0" w:afterAutospacing="0" w:line="400" w:lineRule="exact"/>
              <w:ind w:left="0" w:right="0"/>
              <w:jc w:val="left"/>
              <w:rPr>
                <w:rFonts w:hint="eastAsia" w:ascii="Times New Roman" w:hAnsi="Times New Roman" w:eastAsia="宋体" w:cs="宋体"/>
                <w:color w:val="auto"/>
                <w:kern w:val="2"/>
                <w:sz w:val="24"/>
                <w:szCs w:val="24"/>
                <w:highlight w:val="none"/>
              </w:rPr>
            </w:pPr>
            <w:r>
              <w:rPr>
                <w:rFonts w:hint="eastAsia" w:ascii="Times New Roman" w:hAnsi="Times New Roman" w:eastAsia="宋体" w:cs="宋体"/>
                <w:color w:val="auto"/>
                <w:kern w:val="2"/>
                <w:sz w:val="24"/>
                <w:szCs w:val="24"/>
                <w:highlight w:val="none"/>
                <w:lang w:val="en-US" w:eastAsia="zh-CN" w:bidi="ar"/>
              </w:rPr>
              <w:t>交货方式：</w:t>
            </w:r>
            <w:r>
              <w:rPr>
                <w:rFonts w:hint="eastAsia" w:ascii="Times New Roman" w:hAnsi="Times New Roman" w:eastAsia="宋体" w:cs="宋体"/>
                <w:color w:val="auto"/>
                <w:kern w:val="2"/>
                <w:sz w:val="24"/>
                <w:szCs w:val="24"/>
                <w:highlight w:val="none"/>
                <w:u w:val="single"/>
                <w:lang w:val="en-US" w:eastAsia="zh-CN" w:bidi="ar"/>
              </w:rPr>
              <w:t xml:space="preserve"> </w:t>
            </w:r>
            <w:r>
              <w:rPr>
                <w:rFonts w:hint="eastAsia" w:ascii="Times New Roman" w:hAnsi="Times New Roman" w:cs="宋体"/>
                <w:color w:val="auto"/>
                <w:kern w:val="2"/>
                <w:sz w:val="24"/>
                <w:szCs w:val="24"/>
                <w:highlight w:val="none"/>
                <w:u w:val="single"/>
                <w:lang w:val="en-US" w:eastAsia="zh-CN" w:bidi="ar"/>
              </w:rPr>
              <w:t>货到现场</w:t>
            </w:r>
            <w:r>
              <w:rPr>
                <w:rFonts w:hint="eastAsia" w:ascii="Times New Roman" w:hAnsi="Times New Roman" w:eastAsia="宋体" w:cs="宋体"/>
                <w:color w:val="auto"/>
                <w:kern w:val="2"/>
                <w:sz w:val="24"/>
                <w:szCs w:val="24"/>
                <w:highlight w:val="none"/>
                <w:u w:val="single"/>
                <w:lang w:val="en-US" w:eastAsia="zh-CN" w:bidi="ar"/>
              </w:rPr>
              <w:t>（包含运输和装卸）</w:t>
            </w:r>
            <w:r>
              <w:rPr>
                <w:rFonts w:hint="eastAsia" w:ascii="Times New Roman" w:hAnsi="Times New Roman" w:cs="宋体"/>
                <w:color w:val="auto"/>
                <w:kern w:val="2"/>
                <w:sz w:val="24"/>
                <w:szCs w:val="24"/>
                <w:highlight w:val="none"/>
                <w:u w:val="single"/>
                <w:lang w:val="en-US" w:eastAsia="zh-CN" w:bidi="ar"/>
              </w:rPr>
              <w:t>包安装、验收合格</w:t>
            </w:r>
            <w:r>
              <w:rPr>
                <w:rFonts w:hint="eastAsia" w:ascii="Times New Roman" w:hAnsi="Times New Roman" w:eastAsia="宋体" w:cs="宋体"/>
                <w:color w:val="auto"/>
                <w:kern w:val="2"/>
                <w:sz w:val="24"/>
                <w:szCs w:val="24"/>
                <w:highlight w:val="none"/>
                <w:u w:val="single"/>
                <w:lang w:val="en-US" w:eastAsia="zh-CN" w:bidi="ar"/>
              </w:rPr>
              <w:t xml:space="preserve">  </w:t>
            </w:r>
          </w:p>
          <w:p w14:paraId="21F3519C">
            <w:pPr>
              <w:keepNext w:val="0"/>
              <w:keepLines w:val="0"/>
              <w:widowControl w:val="0"/>
              <w:suppressLineNumbers w:val="0"/>
              <w:spacing w:before="0" w:beforeAutospacing="0" w:after="0" w:afterAutospacing="0" w:line="480" w:lineRule="exact"/>
              <w:ind w:left="0" w:right="0"/>
              <w:jc w:val="both"/>
              <w:rPr>
                <w:rFonts w:hint="eastAsia" w:ascii="Times New Roman" w:hAnsi="Times New Roman" w:eastAsia="宋体" w:cs="宋体"/>
                <w:bCs/>
                <w:color w:val="auto"/>
                <w:kern w:val="2"/>
                <w:sz w:val="24"/>
                <w:szCs w:val="24"/>
                <w:highlight w:val="none"/>
                <w:u w:val="single"/>
              </w:rPr>
            </w:pPr>
            <w:r>
              <w:rPr>
                <w:rFonts w:hint="eastAsia" w:ascii="Times New Roman" w:hAnsi="Times New Roman" w:eastAsia="宋体" w:cs="宋体"/>
                <w:color w:val="auto"/>
                <w:kern w:val="2"/>
                <w:sz w:val="24"/>
                <w:szCs w:val="24"/>
                <w:highlight w:val="none"/>
                <w:lang w:val="en-US" w:eastAsia="zh-CN" w:bidi="ar"/>
              </w:rPr>
              <w:t>交货日期：</w:t>
            </w:r>
            <w:r>
              <w:rPr>
                <w:rFonts w:hint="eastAsia" w:ascii="Times New Roman" w:hAnsi="Times New Roman" w:eastAsia="宋体" w:cs="宋体"/>
                <w:color w:val="auto"/>
                <w:kern w:val="2"/>
                <w:sz w:val="24"/>
                <w:szCs w:val="24"/>
                <w:highlight w:val="none"/>
                <w:u w:val="single"/>
                <w:lang w:val="en-US" w:eastAsia="zh-CN" w:bidi="ar"/>
              </w:rPr>
              <w:t>合同生效之日起</w:t>
            </w:r>
            <w:r>
              <w:rPr>
                <w:rFonts w:hint="eastAsia" w:ascii="Times New Roman" w:hAnsi="Times New Roman" w:cs="宋体"/>
                <w:color w:val="auto"/>
                <w:kern w:val="2"/>
                <w:sz w:val="24"/>
                <w:szCs w:val="24"/>
                <w:highlight w:val="none"/>
                <w:u w:val="single"/>
                <w:lang w:val="en-US" w:eastAsia="zh-CN" w:bidi="ar"/>
              </w:rPr>
              <w:t>75</w:t>
            </w:r>
            <w:r>
              <w:rPr>
                <w:rFonts w:hint="eastAsia" w:ascii="Times New Roman" w:hAnsi="Times New Roman" w:eastAsia="宋体" w:cs="宋体"/>
                <w:color w:val="auto"/>
                <w:kern w:val="2"/>
                <w:sz w:val="24"/>
                <w:szCs w:val="24"/>
                <w:highlight w:val="none"/>
                <w:u w:val="single"/>
                <w:lang w:val="en-US" w:eastAsia="zh-CN" w:bidi="ar"/>
              </w:rPr>
              <w:t>天内</w:t>
            </w:r>
            <w:r>
              <w:rPr>
                <w:rFonts w:hint="eastAsia" w:ascii="Times New Roman" w:hAnsi="Times New Roman" w:eastAsia="宋体" w:cs="宋体"/>
                <w:bCs/>
                <w:color w:val="auto"/>
                <w:kern w:val="2"/>
                <w:sz w:val="24"/>
                <w:szCs w:val="24"/>
                <w:highlight w:val="none"/>
                <w:u w:val="single"/>
                <w:lang w:val="en-US" w:eastAsia="zh-CN" w:bidi="ar"/>
              </w:rPr>
              <w:t>；</w:t>
            </w:r>
          </w:p>
        </w:tc>
      </w:tr>
      <w:tr w14:paraId="4A2719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8" w:hRule="atLeast"/>
          <w:jc w:val="center"/>
        </w:trPr>
        <w:tc>
          <w:tcPr>
            <w:tcW w:w="861" w:type="dxa"/>
            <w:tcBorders>
              <w:top w:val="single" w:color="auto" w:sz="6" w:space="0"/>
              <w:left w:val="single" w:color="auto" w:sz="12" w:space="0"/>
              <w:bottom w:val="single" w:color="auto" w:sz="6" w:space="0"/>
              <w:right w:val="single" w:color="auto" w:sz="6" w:space="0"/>
            </w:tcBorders>
            <w:noWrap w:val="0"/>
            <w:vAlign w:val="center"/>
          </w:tcPr>
          <w:p w14:paraId="3325EDCA">
            <w:pPr>
              <w:keepNext w:val="0"/>
              <w:keepLines w:val="0"/>
              <w:widowControl w:val="0"/>
              <w:suppressLineNumbers w:val="0"/>
              <w:spacing w:before="0" w:beforeAutospacing="0" w:after="0" w:afterAutospacing="0" w:line="400" w:lineRule="exact"/>
              <w:ind w:left="0" w:leftChars="0" w:right="0" w:firstLine="0" w:firstLineChars="0"/>
              <w:jc w:val="center"/>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lang w:val="en-US" w:eastAsia="zh-CN" w:bidi="ar"/>
              </w:rPr>
              <w:t>3</w:t>
            </w:r>
          </w:p>
        </w:tc>
        <w:tc>
          <w:tcPr>
            <w:tcW w:w="8479" w:type="dxa"/>
            <w:tcBorders>
              <w:top w:val="single" w:color="auto" w:sz="6" w:space="0"/>
              <w:left w:val="single" w:color="auto" w:sz="6" w:space="0"/>
              <w:bottom w:val="single" w:color="auto" w:sz="6" w:space="0"/>
              <w:right w:val="single" w:color="auto" w:sz="12" w:space="0"/>
            </w:tcBorders>
            <w:noWrap w:val="0"/>
            <w:vAlign w:val="center"/>
          </w:tcPr>
          <w:p w14:paraId="68EF7FB5">
            <w:pPr>
              <w:keepNext w:val="0"/>
              <w:keepLines w:val="0"/>
              <w:widowControl w:val="0"/>
              <w:suppressLineNumbers w:val="0"/>
              <w:spacing w:before="0" w:beforeAutospacing="0" w:after="0" w:afterAutospacing="0" w:line="400" w:lineRule="exact"/>
              <w:ind w:left="0" w:right="0"/>
              <w:jc w:val="left"/>
              <w:rPr>
                <w:rFonts w:hint="eastAsia" w:ascii="Times New Roman" w:hAnsi="Times New Roman" w:eastAsia="宋体" w:cs="宋体"/>
                <w:color w:val="000000" w:themeColor="text1"/>
                <w:kern w:val="0"/>
                <w:sz w:val="24"/>
                <w:szCs w:val="24"/>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结算方式：</w:t>
            </w:r>
          </w:p>
          <w:p w14:paraId="526C5F51">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auto"/>
                <w:kern w:val="2"/>
                <w:sz w:val="24"/>
                <w:szCs w:val="24"/>
                <w:highlight w:val="none"/>
                <w:u w:val="single"/>
                <w:lang w:val="en-US"/>
              </w:rPr>
            </w:pPr>
            <w:r>
              <w:rPr>
                <w:rFonts w:hint="eastAsia" w:ascii="Times New Roman" w:hAnsi="Times New Roman" w:cs="宋体"/>
                <w:color w:val="auto"/>
                <w:kern w:val="2"/>
                <w:sz w:val="24"/>
                <w:szCs w:val="24"/>
                <w:highlight w:val="none"/>
                <w:u w:val="single"/>
                <w:lang w:val="en-US" w:eastAsia="zh-CN" w:bidi="ar"/>
              </w:rPr>
              <w:t>由双方协商后确定。</w:t>
            </w:r>
          </w:p>
        </w:tc>
      </w:tr>
      <w:tr w14:paraId="68C98C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39" w:hRule="atLeast"/>
          <w:jc w:val="center"/>
        </w:trPr>
        <w:tc>
          <w:tcPr>
            <w:tcW w:w="861" w:type="dxa"/>
            <w:tcBorders>
              <w:top w:val="single" w:color="auto" w:sz="6" w:space="0"/>
              <w:left w:val="single" w:color="auto" w:sz="12" w:space="0"/>
              <w:bottom w:val="single" w:color="auto" w:sz="6" w:space="0"/>
              <w:right w:val="single" w:color="auto" w:sz="6" w:space="0"/>
            </w:tcBorders>
            <w:noWrap w:val="0"/>
            <w:vAlign w:val="center"/>
          </w:tcPr>
          <w:p w14:paraId="75564B3A">
            <w:pPr>
              <w:keepNext w:val="0"/>
              <w:keepLines w:val="0"/>
              <w:widowControl w:val="0"/>
              <w:suppressLineNumbers w:val="0"/>
              <w:spacing w:before="0" w:beforeAutospacing="0" w:after="0" w:afterAutospacing="0" w:line="400" w:lineRule="exact"/>
              <w:ind w:left="0" w:leftChars="0" w:right="0" w:firstLine="0" w:firstLineChars="0"/>
              <w:jc w:val="center"/>
              <w:rPr>
                <w:rFonts w:hint="eastAsia" w:ascii="Times New Roman" w:hAnsi="Times New Roman" w:eastAsia="宋体" w:cs="Times New Roman"/>
                <w:kern w:val="2"/>
                <w:sz w:val="24"/>
                <w:szCs w:val="24"/>
                <w:highlight w:val="none"/>
                <w:lang w:val="en-US" w:eastAsia="zh-CN"/>
              </w:rPr>
            </w:pPr>
            <w:r>
              <w:rPr>
                <w:rFonts w:hint="eastAsia" w:ascii="Times New Roman" w:hAnsi="Times New Roman" w:cs="Times New Roman"/>
                <w:kern w:val="2"/>
                <w:sz w:val="24"/>
                <w:szCs w:val="24"/>
                <w:highlight w:val="none"/>
                <w:lang w:val="en-US" w:eastAsia="zh-CN"/>
              </w:rPr>
              <w:t>4</w:t>
            </w:r>
          </w:p>
        </w:tc>
        <w:tc>
          <w:tcPr>
            <w:tcW w:w="8479" w:type="dxa"/>
            <w:tcBorders>
              <w:top w:val="single" w:color="auto" w:sz="6" w:space="0"/>
              <w:left w:val="single" w:color="auto" w:sz="6" w:space="0"/>
              <w:bottom w:val="single" w:color="auto" w:sz="6" w:space="0"/>
              <w:right w:val="single" w:color="auto" w:sz="12" w:space="0"/>
            </w:tcBorders>
            <w:noWrap w:val="0"/>
            <w:vAlign w:val="center"/>
          </w:tcPr>
          <w:p w14:paraId="2B9FC2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验收合格条件：</w:t>
            </w:r>
          </w:p>
          <w:p w14:paraId="2489A9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cs="Times New Roman"/>
                <w:color w:val="FF0000"/>
                <w:kern w:val="2"/>
                <w:sz w:val="24"/>
                <w:szCs w:val="24"/>
                <w:highlight w:val="none"/>
                <w:u w:val="single"/>
              </w:rPr>
            </w:pPr>
            <w:r>
              <w:rPr>
                <w:rFonts w:hint="default" w:ascii="Times New Roman" w:hAnsi="Times New Roman" w:cs="Times New Roman"/>
                <w:color w:val="auto"/>
                <w:kern w:val="2"/>
                <w:sz w:val="24"/>
                <w:szCs w:val="24"/>
                <w:highlight w:val="none"/>
                <w:u w:val="single"/>
                <w:lang w:val="en-US" w:eastAsia="zh-CN" w:bidi="ar"/>
              </w:rPr>
              <w:t>1</w:t>
            </w:r>
            <w:r>
              <w:rPr>
                <w:rFonts w:hint="eastAsia" w:ascii="Times New Roman" w:hAnsi="Times New Roman" w:eastAsia="宋体" w:cs="宋体"/>
                <w:color w:val="auto"/>
                <w:kern w:val="2"/>
                <w:sz w:val="24"/>
                <w:szCs w:val="24"/>
                <w:highlight w:val="none"/>
                <w:u w:val="single"/>
                <w:lang w:val="en-US" w:eastAsia="zh-CN" w:bidi="ar"/>
              </w:rPr>
              <w:t>、</w:t>
            </w:r>
            <w:r>
              <w:rPr>
                <w:rFonts w:hint="eastAsia" w:ascii="Times New Roman" w:hAnsi="Times New Roman" w:cs="宋体"/>
                <w:color w:val="auto"/>
                <w:kern w:val="2"/>
                <w:sz w:val="24"/>
                <w:szCs w:val="24"/>
                <w:highlight w:val="none"/>
                <w:u w:val="single"/>
                <w:lang w:val="en-US" w:eastAsia="zh-CN" w:bidi="ar"/>
              </w:rPr>
              <w:t>满足合同要求和招投标文件要求</w:t>
            </w:r>
            <w:r>
              <w:rPr>
                <w:rFonts w:hint="eastAsia" w:ascii="Times New Roman" w:hAnsi="Times New Roman" w:eastAsia="宋体" w:cs="宋体"/>
                <w:color w:val="auto"/>
                <w:kern w:val="2"/>
                <w:sz w:val="24"/>
                <w:szCs w:val="24"/>
                <w:highlight w:val="none"/>
                <w:u w:val="single"/>
                <w:lang w:val="en-US" w:eastAsia="zh-CN" w:bidi="ar"/>
              </w:rPr>
              <w:t>。</w:t>
            </w:r>
          </w:p>
          <w:p w14:paraId="7F5B7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cs="Times New Roman"/>
                <w:kern w:val="2"/>
                <w:sz w:val="24"/>
                <w:szCs w:val="24"/>
                <w:highlight w:val="none"/>
                <w:u w:val="single"/>
              </w:rPr>
            </w:pPr>
            <w:r>
              <w:rPr>
                <w:rFonts w:hint="default" w:ascii="Times New Roman" w:hAnsi="Times New Roman" w:cs="Times New Roman"/>
                <w:kern w:val="2"/>
                <w:sz w:val="24"/>
                <w:szCs w:val="24"/>
                <w:highlight w:val="none"/>
                <w:u w:val="single"/>
                <w:lang w:val="en-US" w:eastAsia="zh-CN" w:bidi="ar"/>
              </w:rPr>
              <w:t>2</w:t>
            </w:r>
            <w:r>
              <w:rPr>
                <w:rFonts w:hint="eastAsia" w:ascii="Times New Roman" w:hAnsi="Times New Roman" w:eastAsia="宋体" w:cs="宋体"/>
                <w:kern w:val="2"/>
                <w:sz w:val="24"/>
                <w:szCs w:val="24"/>
                <w:highlight w:val="none"/>
                <w:u w:val="single"/>
                <w:lang w:val="en-US" w:eastAsia="zh-CN" w:bidi="ar"/>
              </w:rPr>
              <w:t>、招标人取得所有相关的文件资料。</w:t>
            </w:r>
          </w:p>
        </w:tc>
      </w:tr>
      <w:tr w14:paraId="400F6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84" w:hRule="atLeast"/>
          <w:jc w:val="center"/>
        </w:trPr>
        <w:tc>
          <w:tcPr>
            <w:tcW w:w="861" w:type="dxa"/>
            <w:tcBorders>
              <w:top w:val="single" w:color="auto" w:sz="6" w:space="0"/>
              <w:left w:val="single" w:color="auto" w:sz="12" w:space="0"/>
              <w:bottom w:val="single" w:color="auto" w:sz="12" w:space="0"/>
              <w:right w:val="single" w:color="auto" w:sz="6" w:space="0"/>
            </w:tcBorders>
            <w:noWrap w:val="0"/>
            <w:vAlign w:val="center"/>
          </w:tcPr>
          <w:p w14:paraId="645E62C8">
            <w:pPr>
              <w:keepNext w:val="0"/>
              <w:keepLines w:val="0"/>
              <w:widowControl w:val="0"/>
              <w:suppressLineNumbers w:val="0"/>
              <w:spacing w:before="0" w:beforeAutospacing="0" w:after="0" w:afterAutospacing="0" w:line="400" w:lineRule="exact"/>
              <w:ind w:left="0" w:leftChars="0" w:right="0" w:firstLine="0" w:firstLineChars="0"/>
              <w:jc w:val="center"/>
              <w:rPr>
                <w:rFonts w:hint="eastAsia" w:ascii="Times New Roman" w:hAnsi="Times New Roman" w:eastAsia="宋体" w:cs="Times New Roman"/>
                <w:kern w:val="2"/>
                <w:sz w:val="24"/>
                <w:szCs w:val="24"/>
                <w:highlight w:val="none"/>
                <w:lang w:val="en-US" w:eastAsia="zh-CN"/>
              </w:rPr>
            </w:pPr>
            <w:r>
              <w:rPr>
                <w:rFonts w:hint="eastAsia" w:ascii="Times New Roman" w:hAnsi="Times New Roman" w:cs="Times New Roman"/>
                <w:kern w:val="2"/>
                <w:sz w:val="24"/>
                <w:szCs w:val="24"/>
                <w:highlight w:val="none"/>
                <w:lang w:val="en-US" w:eastAsia="zh-CN"/>
              </w:rPr>
              <w:t>5</w:t>
            </w:r>
          </w:p>
        </w:tc>
        <w:tc>
          <w:tcPr>
            <w:tcW w:w="8479" w:type="dxa"/>
            <w:tcBorders>
              <w:top w:val="single" w:color="auto" w:sz="6" w:space="0"/>
              <w:left w:val="single" w:color="auto" w:sz="6" w:space="0"/>
              <w:bottom w:val="single" w:color="auto" w:sz="12" w:space="0"/>
              <w:right w:val="single" w:color="auto" w:sz="12" w:space="0"/>
            </w:tcBorders>
            <w:noWrap w:val="0"/>
            <w:vAlign w:val="center"/>
          </w:tcPr>
          <w:p w14:paraId="7B2D30EE">
            <w:pPr>
              <w:keepNext w:val="0"/>
              <w:keepLines w:val="0"/>
              <w:widowControl w:val="0"/>
              <w:suppressLineNumbers w:val="0"/>
              <w:spacing w:before="0" w:beforeAutospacing="0" w:after="0" w:afterAutospacing="0" w:line="400" w:lineRule="exact"/>
              <w:ind w:left="0" w:right="0"/>
              <w:jc w:val="both"/>
              <w:rPr>
                <w:rFonts w:hint="default" w:ascii="Times New Roman" w:hAnsi="Times New Roman" w:cs="Times New Roman"/>
                <w:kern w:val="2"/>
                <w:sz w:val="24"/>
                <w:szCs w:val="24"/>
                <w:highlight w:val="none"/>
                <w:u w:val="single"/>
              </w:rPr>
            </w:pPr>
            <w:r>
              <w:rPr>
                <w:rFonts w:hint="eastAsia" w:ascii="Times New Roman" w:hAnsi="Times New Roman" w:eastAsia="宋体" w:cs="宋体"/>
                <w:kern w:val="2"/>
                <w:sz w:val="24"/>
                <w:szCs w:val="24"/>
                <w:highlight w:val="none"/>
                <w:u w:val="single"/>
                <w:lang w:val="en-US" w:eastAsia="zh-CN" w:bidi="ar"/>
              </w:rPr>
              <w:t>质量、服务内容：签署质量保证书，服务承诺书。</w:t>
            </w:r>
          </w:p>
        </w:tc>
      </w:tr>
    </w:tbl>
    <w:p w14:paraId="6AAEFE10">
      <w:pPr>
        <w:keepNext w:val="0"/>
        <w:keepLines w:val="0"/>
        <w:widowControl w:val="0"/>
        <w:suppressLineNumbers w:val="0"/>
        <w:spacing w:before="120" w:beforeAutospacing="0" w:after="0" w:afterAutospacing="0" w:line="440" w:lineRule="exact"/>
        <w:ind w:left="0" w:leftChars="0" w:right="0" w:firstLine="0" w:firstLineChars="0"/>
        <w:jc w:val="center"/>
        <w:rPr>
          <w:rFonts w:hint="default" w:ascii="Times New Roman" w:hAnsi="Times New Roman" w:cs="Times New Roman"/>
          <w:b/>
          <w:bCs w:val="0"/>
          <w:kern w:val="2"/>
          <w:sz w:val="32"/>
          <w:szCs w:val="32"/>
          <w:highlight w:val="none"/>
          <w:lang w:val="en-US" w:eastAsia="zh-CN" w:bidi="ar"/>
        </w:rPr>
        <w:sectPr>
          <w:pgSz w:w="11907" w:h="16840"/>
          <w:pgMar w:top="1701" w:right="1417" w:bottom="1701" w:left="1417" w:header="737" w:footer="850" w:gutter="0"/>
          <w:pgNumType w:fmt="decimal"/>
          <w:cols w:space="0" w:num="1"/>
          <w:titlePg/>
          <w:rtlGutter w:val="0"/>
          <w:docGrid w:type="lines" w:linePitch="327" w:charSpace="0"/>
        </w:sectPr>
      </w:pPr>
    </w:p>
    <w:p w14:paraId="50206C16">
      <w:pPr>
        <w:pStyle w:val="2"/>
        <w:bidi w:val="0"/>
        <w:rPr>
          <w:rFonts w:hint="default" w:ascii="Times New Roman" w:hAnsi="Times New Roman"/>
          <w:highlight w:val="none"/>
        </w:rPr>
      </w:pPr>
      <w:bookmarkStart w:id="31" w:name="_Toc13190"/>
      <w:bookmarkStart w:id="32" w:name="_Toc28326"/>
      <w:r>
        <w:rPr>
          <w:rFonts w:hint="eastAsia" w:ascii="Times New Roman" w:hAnsi="Times New Roman"/>
          <w:highlight w:val="none"/>
          <w:lang w:val="en-US" w:eastAsia="zh-CN"/>
        </w:rPr>
        <w:t>第五章：附件</w:t>
      </w:r>
      <w:bookmarkEnd w:id="31"/>
      <w:bookmarkEnd w:id="32"/>
    </w:p>
    <w:p w14:paraId="6F10C8C5">
      <w:pPr>
        <w:pStyle w:val="3"/>
        <w:bidi w:val="0"/>
        <w:rPr>
          <w:rFonts w:hint="default" w:ascii="Times New Roman" w:hAnsi="Times New Roman" w:cs="Times New Roman"/>
          <w:b/>
          <w:bCs w:val="0"/>
          <w:kern w:val="2"/>
          <w:sz w:val="30"/>
          <w:szCs w:val="30"/>
          <w:highlight w:val="none"/>
        </w:rPr>
      </w:pPr>
      <w:bookmarkStart w:id="33" w:name="_Toc15514"/>
      <w:r>
        <w:rPr>
          <w:rFonts w:hint="default" w:ascii="Times New Roman" w:hAnsi="Times New Roman" w:cs="Times New Roman"/>
          <w:b/>
          <w:bCs w:val="0"/>
          <w:kern w:val="2"/>
          <w:sz w:val="30"/>
          <w:szCs w:val="30"/>
          <w:highlight w:val="none"/>
          <w:lang w:val="en-US" w:eastAsia="zh-CN" w:bidi="ar"/>
        </w:rPr>
        <w:t>1.</w:t>
      </w:r>
      <w:r>
        <w:rPr>
          <w:rFonts w:hint="eastAsia" w:ascii="Times New Roman" w:hAnsi="Times New Roman" w:eastAsia="宋体" w:cs="宋体"/>
          <w:b/>
          <w:bCs w:val="0"/>
          <w:kern w:val="2"/>
          <w:sz w:val="30"/>
          <w:szCs w:val="30"/>
          <w:highlight w:val="none"/>
          <w:lang w:val="en-US" w:eastAsia="zh-CN" w:bidi="ar"/>
        </w:rPr>
        <w:t>投标函</w:t>
      </w:r>
      <w:bookmarkEnd w:id="33"/>
    </w:p>
    <w:p w14:paraId="2DF0BEC4">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lang w:val="en-US" w:eastAsia="zh-CN" w:bidi="ar"/>
        </w:rPr>
        <w:t xml:space="preserve"> </w:t>
      </w:r>
    </w:p>
    <w:p w14:paraId="1C56F234">
      <w:pPr>
        <w:keepNext w:val="0"/>
        <w:keepLines w:val="0"/>
        <w:widowControl w:val="0"/>
        <w:suppressLineNumbers w:val="0"/>
        <w:autoSpaceDE w:val="0"/>
        <w:autoSpaceDN/>
        <w:spacing w:before="0" w:beforeAutospacing="0" w:after="0" w:afterAutospacing="0" w:line="400" w:lineRule="exact"/>
        <w:ind w:left="0" w:right="0"/>
        <w:jc w:val="both"/>
        <w:rPr>
          <w:rFonts w:hint="default" w:ascii="Times New Roman" w:hAnsi="Times New Roman" w:cs="Times New Roman"/>
          <w:kern w:val="2"/>
          <w:sz w:val="24"/>
          <w:szCs w:val="24"/>
          <w:highlight w:val="none"/>
          <w:u w:val="single" w:color="auto"/>
          <w:lang w:val="en-US"/>
        </w:rPr>
      </w:pPr>
      <w:r>
        <w:rPr>
          <w:rFonts w:hint="eastAsia" w:ascii="Times New Roman" w:hAnsi="Times New Roman" w:eastAsia="宋体" w:cs="宋体"/>
          <w:kern w:val="2"/>
          <w:sz w:val="24"/>
          <w:szCs w:val="24"/>
          <w:highlight w:val="none"/>
          <w:lang w:val="en-US" w:eastAsia="zh-CN" w:bidi="ar"/>
        </w:rPr>
        <w:t>致：</w:t>
      </w:r>
      <w:r>
        <w:rPr>
          <w:rFonts w:hint="eastAsia" w:ascii="Times New Roman" w:hAnsi="Times New Roman" w:eastAsia="宋体" w:cs="宋体"/>
          <w:kern w:val="2"/>
          <w:sz w:val="24"/>
          <w:szCs w:val="24"/>
          <w:highlight w:val="none"/>
          <w:u w:val="single" w:color="auto"/>
          <w:lang w:val="en-US" w:eastAsia="zh-CN" w:bidi="ar"/>
        </w:rPr>
        <w:t xml:space="preserve">                                 </w:t>
      </w:r>
    </w:p>
    <w:p w14:paraId="07B1CF55">
      <w:pPr>
        <w:keepNext w:val="0"/>
        <w:keepLines w:val="0"/>
        <w:widowControl w:val="0"/>
        <w:suppressLineNumbers w:val="0"/>
        <w:autoSpaceDE w:val="0"/>
        <w:autoSpaceDN/>
        <w:spacing w:before="0" w:beforeAutospacing="0" w:after="0" w:afterAutospacing="0" w:line="400" w:lineRule="exact"/>
        <w:ind w:left="0" w:right="0" w:firstLine="48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根据贵方项目招标采购货物及服务的投标邀请，签字代表</w:t>
      </w:r>
      <w:r>
        <w:rPr>
          <w:rFonts w:hint="default" w:ascii="Times New Roman" w:hAnsi="Times New Roman" w:cs="Times New Roman"/>
          <w:kern w:val="2"/>
          <w:sz w:val="24"/>
          <w:szCs w:val="24"/>
          <w:highlight w:val="none"/>
          <w:lang w:val="en-US" w:eastAsia="zh-CN" w:bidi="ar"/>
        </w:rPr>
        <w:t>(</w:t>
      </w:r>
      <w:r>
        <w:rPr>
          <w:rFonts w:hint="eastAsia" w:ascii="Times New Roman" w:hAnsi="Times New Roman" w:eastAsia="宋体" w:cs="宋体"/>
          <w:i/>
          <w:iCs w:val="0"/>
          <w:kern w:val="2"/>
          <w:sz w:val="24"/>
          <w:szCs w:val="24"/>
          <w:highlight w:val="none"/>
          <w:u w:val="single"/>
          <w:lang w:val="en-US" w:eastAsia="zh-CN" w:bidi="ar"/>
        </w:rPr>
        <w:t>姓名、职务</w:t>
      </w:r>
      <w:r>
        <w:rPr>
          <w:rFonts w:hint="default" w:ascii="Times New Roman" w:hAnsi="Times New Roman" w:cs="Times New Roman"/>
          <w:kern w:val="2"/>
          <w:sz w:val="24"/>
          <w:szCs w:val="24"/>
          <w:highlight w:val="none"/>
          <w:lang w:val="en-US" w:eastAsia="zh-CN" w:bidi="ar"/>
        </w:rPr>
        <w:t>)</w:t>
      </w:r>
      <w:r>
        <w:rPr>
          <w:rFonts w:hint="eastAsia" w:ascii="Times New Roman" w:hAnsi="Times New Roman" w:eastAsia="宋体" w:cs="宋体"/>
          <w:kern w:val="2"/>
          <w:sz w:val="24"/>
          <w:szCs w:val="24"/>
          <w:highlight w:val="none"/>
          <w:lang w:val="en-US" w:eastAsia="zh-CN" w:bidi="ar"/>
        </w:rPr>
        <w:t>经正式授权并代表投标人</w:t>
      </w:r>
      <w:r>
        <w:rPr>
          <w:rFonts w:hint="default" w:ascii="Times New Roman" w:hAnsi="Times New Roman" w:cs="Times New Roman"/>
          <w:kern w:val="2"/>
          <w:sz w:val="24"/>
          <w:szCs w:val="24"/>
          <w:highlight w:val="none"/>
          <w:u w:val="single"/>
          <w:lang w:val="en-US" w:eastAsia="zh-CN" w:bidi="ar"/>
        </w:rPr>
        <w:t>(</w:t>
      </w:r>
      <w:r>
        <w:rPr>
          <w:rFonts w:hint="eastAsia" w:ascii="Times New Roman" w:hAnsi="Times New Roman" w:eastAsia="宋体" w:cs="宋体"/>
          <w:i/>
          <w:iCs w:val="0"/>
          <w:kern w:val="2"/>
          <w:sz w:val="24"/>
          <w:szCs w:val="24"/>
          <w:highlight w:val="none"/>
          <w:u w:val="single"/>
          <w:lang w:val="en-US" w:eastAsia="zh-CN" w:bidi="ar"/>
        </w:rPr>
        <w:t>投标人名称、地址</w:t>
      </w:r>
      <w:r>
        <w:rPr>
          <w:rFonts w:hint="default" w:ascii="Times New Roman" w:hAnsi="Times New Roman" w:cs="Times New Roman"/>
          <w:kern w:val="2"/>
          <w:sz w:val="24"/>
          <w:szCs w:val="24"/>
          <w:highlight w:val="none"/>
          <w:u w:val="single"/>
          <w:lang w:val="en-US" w:eastAsia="zh-CN" w:bidi="ar"/>
        </w:rPr>
        <w:t>)</w:t>
      </w:r>
      <w:r>
        <w:rPr>
          <w:rFonts w:hint="eastAsia" w:ascii="Times New Roman" w:hAnsi="Times New Roman" w:eastAsia="宋体" w:cs="宋体"/>
          <w:kern w:val="2"/>
          <w:sz w:val="24"/>
          <w:szCs w:val="24"/>
          <w:highlight w:val="none"/>
          <w:lang w:val="en-US" w:eastAsia="zh-CN" w:bidi="ar"/>
        </w:rPr>
        <w:t>提交下述文件正本一份及副本</w:t>
      </w:r>
      <w:r>
        <w:rPr>
          <w:rFonts w:hint="default" w:ascii="Times New Roman" w:hAnsi="Times New Roman" w:cs="Times New Roman"/>
          <w:kern w:val="2"/>
          <w:sz w:val="24"/>
          <w:szCs w:val="24"/>
          <w:highlight w:val="none"/>
          <w:u w:val="single"/>
          <w:lang w:val="en-US" w:eastAsia="zh-CN" w:bidi="ar"/>
        </w:rPr>
        <w:t xml:space="preserve"> </w:t>
      </w:r>
      <w:r>
        <w:rPr>
          <w:rFonts w:hint="eastAsia" w:ascii="Times New Roman" w:hAnsi="Times New Roman" w:eastAsia="宋体" w:cs="宋体"/>
          <w:kern w:val="2"/>
          <w:sz w:val="24"/>
          <w:szCs w:val="24"/>
          <w:highlight w:val="none"/>
          <w:u w:val="single"/>
          <w:lang w:val="en-US" w:eastAsia="zh-CN" w:bidi="ar"/>
        </w:rPr>
        <w:t>二</w:t>
      </w:r>
      <w:r>
        <w:rPr>
          <w:rFonts w:hint="default" w:ascii="Times New Roman" w:hAnsi="Times New Roman" w:cs="Times New Roman"/>
          <w:kern w:val="2"/>
          <w:sz w:val="24"/>
          <w:szCs w:val="24"/>
          <w:highlight w:val="none"/>
          <w:u w:val="single"/>
          <w:lang w:val="en-US" w:eastAsia="zh-CN" w:bidi="ar"/>
        </w:rPr>
        <w:t xml:space="preserve"> </w:t>
      </w:r>
      <w:r>
        <w:rPr>
          <w:rFonts w:hint="eastAsia" w:ascii="Times New Roman" w:hAnsi="Times New Roman" w:eastAsia="宋体" w:cs="宋体"/>
          <w:kern w:val="2"/>
          <w:sz w:val="24"/>
          <w:szCs w:val="24"/>
          <w:highlight w:val="none"/>
          <w:lang w:val="en-US" w:eastAsia="zh-CN" w:bidi="ar"/>
        </w:rPr>
        <w:t>份：</w:t>
      </w:r>
    </w:p>
    <w:p w14:paraId="4DA12E21">
      <w:pPr>
        <w:bidi w:val="0"/>
        <w:rPr>
          <w:rFonts w:hint="default" w:ascii="Times New Roman" w:hAnsi="Times New Roman"/>
          <w:highlight w:val="none"/>
        </w:rPr>
      </w:pPr>
      <w:r>
        <w:rPr>
          <w:rFonts w:hint="eastAsia" w:ascii="Times New Roman" w:hAnsi="Times New Roman"/>
          <w:highlight w:val="none"/>
          <w:lang w:val="en-US" w:eastAsia="zh-CN"/>
        </w:rPr>
        <w:t>据此函</w:t>
      </w:r>
      <w:r>
        <w:rPr>
          <w:rFonts w:hint="default" w:ascii="Times New Roman" w:hAnsi="Times New Roman"/>
          <w:highlight w:val="none"/>
          <w:lang w:val="en-US" w:eastAsia="zh-CN"/>
        </w:rPr>
        <w:t>,</w:t>
      </w:r>
      <w:r>
        <w:rPr>
          <w:rFonts w:hint="eastAsia" w:ascii="Times New Roman" w:hAnsi="Times New Roman"/>
          <w:highlight w:val="none"/>
          <w:lang w:val="en-US" w:eastAsia="zh-CN"/>
        </w:rPr>
        <w:t>签字代表宣布同意如下：</w:t>
      </w:r>
    </w:p>
    <w:p w14:paraId="2E454AFE">
      <w:pPr>
        <w:bidi w:val="0"/>
        <w:rPr>
          <w:rFonts w:hint="eastAsia" w:ascii="Times New Roman" w:hAnsi="Times New Roman" w:eastAsia="宋体" w:cs="宋体"/>
          <w:highlight w:val="none"/>
        </w:rPr>
      </w:pPr>
      <w:r>
        <w:rPr>
          <w:rFonts w:hint="eastAsia" w:ascii="Times New Roman" w:hAnsi="Times New Roman" w:eastAsia="宋体" w:cs="宋体"/>
          <w:highlight w:val="none"/>
          <w:lang w:val="en-US" w:eastAsia="zh-CN"/>
        </w:rPr>
        <w:t>1. 所附投标价格表中规定的应提交和交付的货物投标总价为（大写）</w:t>
      </w:r>
      <w:r>
        <w:rPr>
          <w:rFonts w:hint="eastAsia" w:ascii="Times New Roman" w:hAnsi="Times New Roman" w:eastAsia="宋体" w:cs="宋体"/>
          <w:highlight w:val="none"/>
          <w:u w:val="single"/>
          <w:lang w:val="en-US" w:eastAsia="zh-CN"/>
        </w:rPr>
        <w:t xml:space="preserve">      </w:t>
      </w:r>
      <w:r>
        <w:rPr>
          <w:rFonts w:hint="eastAsia" w:ascii="Times New Roman" w:hAnsi="Times New Roman" w:eastAsia="宋体" w:cs="宋体"/>
          <w:highlight w:val="none"/>
          <w:lang w:val="en-US" w:eastAsia="zh-CN"/>
        </w:rPr>
        <w:t>万元，(小写)</w:t>
      </w:r>
      <w:r>
        <w:rPr>
          <w:rFonts w:hint="eastAsia" w:ascii="Times New Roman" w:hAnsi="Times New Roman" w:eastAsia="宋体" w:cs="宋体"/>
          <w:highlight w:val="none"/>
          <w:u w:val="single"/>
          <w:lang w:val="en-US" w:eastAsia="zh-CN"/>
        </w:rPr>
        <w:t xml:space="preserve">        </w:t>
      </w:r>
      <w:r>
        <w:rPr>
          <w:rFonts w:hint="eastAsia" w:ascii="Times New Roman" w:hAnsi="Times New Roman" w:eastAsia="宋体" w:cs="宋体"/>
          <w:highlight w:val="none"/>
          <w:lang w:val="en-US" w:eastAsia="zh-CN"/>
        </w:rPr>
        <w:t xml:space="preserve">万元。 </w:t>
      </w:r>
    </w:p>
    <w:p w14:paraId="763BAD0B">
      <w:pPr>
        <w:bidi w:val="0"/>
        <w:rPr>
          <w:rFonts w:hint="eastAsia" w:ascii="Times New Roman" w:hAnsi="Times New Roman" w:eastAsia="宋体" w:cs="宋体"/>
          <w:highlight w:val="none"/>
        </w:rPr>
      </w:pPr>
      <w:r>
        <w:rPr>
          <w:rFonts w:hint="eastAsia" w:ascii="Times New Roman" w:hAnsi="Times New Roman" w:eastAsia="宋体" w:cs="宋体"/>
          <w:highlight w:val="none"/>
          <w:lang w:val="en-US" w:eastAsia="zh-CN"/>
        </w:rPr>
        <w:t>2. 投标人将按招标文件的规定履行合同责任和义务。</w:t>
      </w:r>
    </w:p>
    <w:p w14:paraId="3CF85A44">
      <w:pPr>
        <w:bidi w:val="0"/>
        <w:rPr>
          <w:rFonts w:hint="eastAsia" w:ascii="Times New Roman" w:hAnsi="Times New Roman" w:eastAsia="宋体" w:cs="宋体"/>
          <w:highlight w:val="none"/>
        </w:rPr>
      </w:pPr>
      <w:r>
        <w:rPr>
          <w:rFonts w:hint="eastAsia" w:ascii="Times New Roman" w:hAnsi="Times New Roman" w:eastAsia="宋体" w:cs="宋体"/>
          <w:highlight w:val="none"/>
          <w:lang w:val="en-US" w:eastAsia="zh-CN"/>
        </w:rPr>
        <w:t>3. 投标人已详细审查全部招标文件，包括第(编号、补遗书)(如果有的话)。我们完全理解并同意放弃对这方面有不明及误解的权力。</w:t>
      </w:r>
    </w:p>
    <w:p w14:paraId="673112B5">
      <w:pPr>
        <w:bidi w:val="0"/>
        <w:rPr>
          <w:rFonts w:hint="eastAsia" w:ascii="Times New Roman" w:hAnsi="Times New Roman" w:eastAsia="宋体" w:cs="宋体"/>
          <w:highlight w:val="none"/>
        </w:rPr>
      </w:pPr>
      <w:r>
        <w:rPr>
          <w:rFonts w:hint="eastAsia" w:ascii="Times New Roman" w:hAnsi="Times New Roman" w:eastAsia="宋体" w:cs="宋体"/>
          <w:highlight w:val="none"/>
          <w:lang w:val="en-US" w:eastAsia="zh-CN"/>
        </w:rPr>
        <w:t>4. 本投标有效期为自开标日起</w:t>
      </w:r>
      <w:r>
        <w:rPr>
          <w:rFonts w:hint="eastAsia" w:ascii="Times New Roman" w:hAnsi="Times New Roman" w:eastAsia="宋体" w:cs="宋体"/>
          <w:highlight w:val="none"/>
          <w:u w:val="single"/>
          <w:lang w:val="en-US" w:eastAsia="zh-CN"/>
        </w:rPr>
        <w:t xml:space="preserve">             </w:t>
      </w:r>
      <w:r>
        <w:rPr>
          <w:rFonts w:hint="eastAsia" w:ascii="Times New Roman" w:hAnsi="Times New Roman" w:eastAsia="宋体" w:cs="宋体"/>
          <w:highlight w:val="none"/>
          <w:lang w:val="en-US" w:eastAsia="zh-CN"/>
        </w:rPr>
        <w:t>个日历日。</w:t>
      </w:r>
    </w:p>
    <w:p w14:paraId="11D8306B">
      <w:pPr>
        <w:bidi w:val="0"/>
        <w:rPr>
          <w:rFonts w:hint="eastAsia" w:ascii="Times New Roman" w:hAnsi="Times New Roman" w:eastAsia="宋体" w:cs="宋体"/>
          <w:highlight w:val="none"/>
        </w:rPr>
      </w:pPr>
      <w:r>
        <w:rPr>
          <w:rFonts w:hint="eastAsia" w:ascii="Times New Roman" w:hAnsi="Times New Roman" w:eastAsia="宋体" w:cs="宋体"/>
          <w:highlight w:val="none"/>
          <w:lang w:val="en-US" w:eastAsia="zh-CN"/>
        </w:rPr>
        <w:t>5. 投标人同意提供按照贵方可能要求的与其投标有关的一切数据或资料，完全理解贵方无义务接受最低价的投标，同时对中标结果不需要作出任何解释。投标人已经汇入的投标保证金，若违反招标文件要求，投标人同意招标人不退还投标保证金。</w:t>
      </w:r>
    </w:p>
    <w:p w14:paraId="576FAEE2">
      <w:pPr>
        <w:bidi w:val="0"/>
        <w:rPr>
          <w:rFonts w:hint="eastAsia" w:ascii="Times New Roman" w:hAnsi="Times New Roman" w:eastAsia="宋体" w:cs="宋体"/>
          <w:highlight w:val="none"/>
        </w:rPr>
      </w:pPr>
      <w:r>
        <w:rPr>
          <w:rFonts w:hint="eastAsia" w:ascii="Times New Roman" w:hAnsi="Times New Roman" w:eastAsia="宋体" w:cs="宋体"/>
          <w:highlight w:val="none"/>
          <w:lang w:val="en-US" w:eastAsia="zh-CN"/>
        </w:rPr>
        <w:t>6. 除另外达成协议并生效，你方的中标通知书和本投标文件将成为约束双方的合同文件组成部分。</w:t>
      </w:r>
    </w:p>
    <w:p w14:paraId="69DD992C">
      <w:pPr>
        <w:bidi w:val="0"/>
        <w:rPr>
          <w:rFonts w:hint="eastAsia" w:ascii="Times New Roman" w:hAnsi="Times New Roman" w:eastAsia="宋体" w:cs="宋体"/>
          <w:highlight w:val="none"/>
        </w:rPr>
      </w:pPr>
      <w:r>
        <w:rPr>
          <w:rFonts w:hint="eastAsia" w:ascii="Times New Roman" w:hAnsi="Times New Roman" w:eastAsia="宋体" w:cs="宋体"/>
          <w:highlight w:val="none"/>
          <w:lang w:val="en-US" w:eastAsia="zh-CN"/>
        </w:rPr>
        <w:t>7. 我方在此声明，所递交的投标文件及有关资料内容完整、真实和准确。</w:t>
      </w:r>
    </w:p>
    <w:p w14:paraId="5E7E5CC2">
      <w:pPr>
        <w:keepNext w:val="0"/>
        <w:keepLines w:val="0"/>
        <w:widowControl w:val="0"/>
        <w:suppressLineNumbers w:val="0"/>
        <w:autoSpaceDE w:val="0"/>
        <w:autoSpaceDN/>
        <w:spacing w:before="0" w:beforeAutospacing="0" w:after="0" w:afterAutospacing="0" w:line="400" w:lineRule="exact"/>
        <w:ind w:left="707" w:right="0" w:hanging="283"/>
        <w:jc w:val="both"/>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lang w:val="en-US" w:eastAsia="zh-CN" w:bidi="ar"/>
        </w:rPr>
        <w:t xml:space="preserve"> </w:t>
      </w:r>
    </w:p>
    <w:p w14:paraId="562EC978">
      <w:pPr>
        <w:keepNext w:val="0"/>
        <w:keepLines w:val="0"/>
        <w:widowControl w:val="0"/>
        <w:suppressLineNumbers w:val="0"/>
        <w:autoSpaceDE w:val="0"/>
        <w:autoSpaceDN/>
        <w:spacing w:before="0" w:beforeAutospacing="0" w:after="0" w:afterAutospacing="0" w:line="400" w:lineRule="exact"/>
        <w:ind w:left="0" w:right="0"/>
        <w:jc w:val="both"/>
        <w:rPr>
          <w:rFonts w:hint="default" w:ascii="Times New Roman" w:hAnsi="Times New Roman" w:cs="Times New Roman"/>
          <w:kern w:val="2"/>
          <w:sz w:val="24"/>
          <w:szCs w:val="24"/>
          <w:highlight w:val="none"/>
          <w:u w:val="single"/>
        </w:rPr>
      </w:pPr>
      <w:r>
        <w:rPr>
          <w:rFonts w:hint="eastAsia" w:ascii="Times New Roman" w:hAnsi="Times New Roman" w:eastAsia="宋体" w:cs="宋体"/>
          <w:kern w:val="2"/>
          <w:sz w:val="24"/>
          <w:szCs w:val="24"/>
          <w:highlight w:val="none"/>
          <w:lang w:val="en-US" w:eastAsia="zh-CN" w:bidi="ar"/>
        </w:rPr>
        <w:t>地址</w:t>
      </w:r>
      <w:r>
        <w:rPr>
          <w:rFonts w:hint="default" w:ascii="Times New Roman" w:hAnsi="Times New Roman" w:cs="Times New Roman"/>
          <w:kern w:val="2"/>
          <w:sz w:val="24"/>
          <w:szCs w:val="24"/>
          <w:highlight w:val="none"/>
          <w:u w:val="single"/>
          <w:lang w:val="en-US" w:eastAsia="zh-CN" w:bidi="ar"/>
        </w:rPr>
        <w:t xml:space="preserve">                              </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传真</w:t>
      </w:r>
      <w:r>
        <w:rPr>
          <w:rFonts w:hint="default" w:ascii="Times New Roman" w:hAnsi="Times New Roman" w:cs="Times New Roman"/>
          <w:kern w:val="2"/>
          <w:sz w:val="24"/>
          <w:szCs w:val="24"/>
          <w:highlight w:val="none"/>
          <w:u w:val="single"/>
          <w:lang w:val="en-US" w:eastAsia="zh-CN" w:bidi="ar"/>
        </w:rPr>
        <w:t xml:space="preserve">                              </w:t>
      </w:r>
    </w:p>
    <w:p w14:paraId="56D4DC16">
      <w:pPr>
        <w:keepNext w:val="0"/>
        <w:keepLines w:val="0"/>
        <w:widowControl w:val="0"/>
        <w:suppressLineNumbers w:val="0"/>
        <w:autoSpaceDE w:val="0"/>
        <w:autoSpaceDN/>
        <w:spacing w:before="0" w:beforeAutospacing="0" w:after="0" w:afterAutospacing="0" w:line="400" w:lineRule="exact"/>
        <w:ind w:left="0" w:right="0"/>
        <w:jc w:val="both"/>
        <w:rPr>
          <w:rFonts w:hint="default" w:ascii="Times New Roman" w:hAnsi="Times New Roman" w:cs="Times New Roman"/>
          <w:kern w:val="2"/>
          <w:sz w:val="24"/>
          <w:szCs w:val="24"/>
          <w:highlight w:val="none"/>
          <w:u w:val="single"/>
        </w:rPr>
      </w:pPr>
      <w:r>
        <w:rPr>
          <w:rFonts w:hint="eastAsia" w:ascii="Times New Roman" w:hAnsi="Times New Roman" w:eastAsia="宋体" w:cs="宋体"/>
          <w:kern w:val="2"/>
          <w:sz w:val="24"/>
          <w:szCs w:val="24"/>
          <w:highlight w:val="none"/>
          <w:lang w:val="en-US" w:eastAsia="zh-CN" w:bidi="ar"/>
        </w:rPr>
        <w:t>电话</w:t>
      </w:r>
      <w:r>
        <w:rPr>
          <w:rFonts w:hint="default" w:ascii="Times New Roman" w:hAnsi="Times New Roman" w:cs="Times New Roman"/>
          <w:kern w:val="2"/>
          <w:sz w:val="24"/>
          <w:szCs w:val="24"/>
          <w:highlight w:val="none"/>
          <w:u w:val="single"/>
          <w:lang w:val="en-US" w:eastAsia="zh-CN" w:bidi="ar"/>
        </w:rPr>
        <w:t xml:space="preserve">                              </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电子函件</w:t>
      </w:r>
      <w:r>
        <w:rPr>
          <w:rFonts w:hint="default" w:ascii="Times New Roman" w:hAnsi="Times New Roman" w:cs="Times New Roman"/>
          <w:kern w:val="2"/>
          <w:sz w:val="24"/>
          <w:szCs w:val="24"/>
          <w:highlight w:val="none"/>
          <w:u w:val="single"/>
          <w:lang w:val="en-US" w:eastAsia="zh-CN" w:bidi="ar"/>
        </w:rPr>
        <w:t xml:space="preserve">                          </w:t>
      </w:r>
    </w:p>
    <w:p w14:paraId="5F2DA1A8">
      <w:pPr>
        <w:keepNext w:val="0"/>
        <w:keepLines w:val="0"/>
        <w:widowControl w:val="0"/>
        <w:suppressLineNumbers w:val="0"/>
        <w:autoSpaceDE w:val="0"/>
        <w:autoSpaceDN/>
        <w:spacing w:before="0" w:beforeAutospacing="0" w:after="0" w:afterAutospacing="0" w:line="400" w:lineRule="exact"/>
        <w:ind w:left="0" w:right="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投标人代表签字</w:t>
      </w:r>
      <w:r>
        <w:rPr>
          <w:rFonts w:hint="default" w:ascii="Times New Roman" w:hAnsi="Times New Roman" w:cs="Times New Roman"/>
          <w:kern w:val="2"/>
          <w:sz w:val="24"/>
          <w:szCs w:val="24"/>
          <w:highlight w:val="none"/>
          <w:u w:val="single"/>
          <w:lang w:val="en-US" w:eastAsia="zh-CN" w:bidi="ar"/>
        </w:rPr>
        <w:t xml:space="preserve">                             </w:t>
      </w:r>
    </w:p>
    <w:p w14:paraId="29FB7503">
      <w:pPr>
        <w:keepNext w:val="0"/>
        <w:keepLines w:val="0"/>
        <w:widowControl w:val="0"/>
        <w:suppressLineNumbers w:val="0"/>
        <w:autoSpaceDE w:val="0"/>
        <w:autoSpaceDN/>
        <w:spacing w:before="0" w:beforeAutospacing="0" w:after="0" w:afterAutospacing="0" w:line="400" w:lineRule="exact"/>
        <w:ind w:left="0" w:right="0"/>
        <w:jc w:val="both"/>
        <w:rPr>
          <w:rFonts w:hint="default" w:ascii="Times New Roman" w:hAnsi="Times New Roman" w:cs="Times New Roman"/>
          <w:kern w:val="2"/>
          <w:sz w:val="24"/>
          <w:szCs w:val="24"/>
          <w:highlight w:val="none"/>
          <w:u w:val="single"/>
        </w:rPr>
      </w:pPr>
      <w:r>
        <w:rPr>
          <w:rFonts w:hint="eastAsia" w:ascii="Times New Roman" w:hAnsi="Times New Roman" w:eastAsia="宋体" w:cs="宋体"/>
          <w:kern w:val="2"/>
          <w:sz w:val="24"/>
          <w:szCs w:val="24"/>
          <w:highlight w:val="none"/>
          <w:lang w:val="en-US" w:eastAsia="zh-CN" w:bidi="ar"/>
        </w:rPr>
        <w:t>投标人名称</w:t>
      </w:r>
      <w:r>
        <w:rPr>
          <w:rFonts w:hint="default" w:ascii="Times New Roman" w:hAnsi="Times New Roman" w:cs="Times New Roman"/>
          <w:kern w:val="2"/>
          <w:sz w:val="24"/>
          <w:szCs w:val="24"/>
          <w:highlight w:val="none"/>
          <w:u w:val="single"/>
          <w:lang w:val="en-US" w:eastAsia="zh-CN" w:bidi="ar"/>
        </w:rPr>
        <w:t xml:space="preserve">                                 </w:t>
      </w:r>
    </w:p>
    <w:p w14:paraId="1463F12D">
      <w:pPr>
        <w:keepNext w:val="0"/>
        <w:keepLines w:val="0"/>
        <w:widowControl w:val="0"/>
        <w:suppressLineNumbers w:val="0"/>
        <w:autoSpaceDE w:val="0"/>
        <w:autoSpaceDN/>
        <w:spacing w:before="0" w:beforeAutospacing="0" w:after="0" w:afterAutospacing="0" w:line="400" w:lineRule="exact"/>
        <w:ind w:left="0" w:right="0"/>
        <w:jc w:val="both"/>
        <w:rPr>
          <w:rFonts w:hint="default" w:ascii="Times New Roman" w:hAnsi="Times New Roman" w:cs="Times New Roman"/>
          <w:kern w:val="2"/>
          <w:sz w:val="24"/>
          <w:szCs w:val="24"/>
          <w:highlight w:val="none"/>
          <w:u w:val="single"/>
        </w:rPr>
      </w:pPr>
      <w:r>
        <w:rPr>
          <w:rFonts w:hint="eastAsia" w:ascii="Times New Roman" w:hAnsi="Times New Roman" w:eastAsia="宋体" w:cs="宋体"/>
          <w:kern w:val="2"/>
          <w:sz w:val="24"/>
          <w:szCs w:val="24"/>
          <w:highlight w:val="none"/>
          <w:lang w:val="en-US" w:eastAsia="zh-CN" w:bidi="ar"/>
        </w:rPr>
        <w:t>公章</w:t>
      </w:r>
      <w:r>
        <w:rPr>
          <w:rFonts w:hint="default" w:ascii="Times New Roman" w:hAnsi="Times New Roman" w:cs="Times New Roman"/>
          <w:kern w:val="2"/>
          <w:sz w:val="24"/>
          <w:szCs w:val="24"/>
          <w:highlight w:val="none"/>
          <w:u w:val="single"/>
          <w:lang w:val="en-US" w:eastAsia="zh-CN" w:bidi="ar"/>
        </w:rPr>
        <w:t xml:space="preserve">                                       </w:t>
      </w:r>
    </w:p>
    <w:p w14:paraId="57C6457A">
      <w:pPr>
        <w:keepNext w:val="0"/>
        <w:keepLines w:val="0"/>
        <w:widowControl w:val="0"/>
        <w:suppressLineNumbers w:val="0"/>
        <w:autoSpaceDE w:val="0"/>
        <w:autoSpaceDN/>
        <w:spacing w:before="0" w:beforeAutospacing="0" w:after="0" w:afterAutospacing="0" w:line="400" w:lineRule="exact"/>
        <w:ind w:left="0" w:right="0"/>
        <w:jc w:val="both"/>
        <w:rPr>
          <w:rFonts w:hint="default" w:ascii="Times New Roman" w:hAnsi="Times New Roman" w:cs="Times New Roman"/>
          <w:kern w:val="2"/>
          <w:sz w:val="24"/>
          <w:szCs w:val="24"/>
          <w:highlight w:val="none"/>
          <w:u w:val="single"/>
          <w:lang w:val="en-US" w:eastAsia="zh-CN" w:bidi="ar"/>
        </w:rPr>
        <w:sectPr>
          <w:pgSz w:w="11907" w:h="16840"/>
          <w:pgMar w:top="1701" w:right="1417" w:bottom="1701" w:left="1417" w:header="737" w:footer="850" w:gutter="0"/>
          <w:pgNumType w:fmt="decimal"/>
          <w:cols w:space="0" w:num="1"/>
          <w:titlePg/>
          <w:rtlGutter w:val="0"/>
          <w:docGrid w:type="lines" w:linePitch="327" w:charSpace="0"/>
        </w:sectPr>
      </w:pPr>
      <w:r>
        <w:rPr>
          <w:rFonts w:hint="eastAsia" w:ascii="Times New Roman" w:hAnsi="Times New Roman" w:eastAsia="宋体" w:cs="宋体"/>
          <w:kern w:val="2"/>
          <w:sz w:val="24"/>
          <w:szCs w:val="24"/>
          <w:highlight w:val="none"/>
          <w:lang w:val="en-US" w:eastAsia="zh-CN" w:bidi="ar"/>
        </w:rPr>
        <w:t>日期</w:t>
      </w:r>
      <w:r>
        <w:rPr>
          <w:rFonts w:hint="default" w:ascii="Times New Roman" w:hAnsi="Times New Roman" w:cs="Times New Roman"/>
          <w:kern w:val="2"/>
          <w:sz w:val="24"/>
          <w:szCs w:val="24"/>
          <w:highlight w:val="none"/>
          <w:u w:val="single"/>
          <w:lang w:val="en-US" w:eastAsia="zh-CN" w:bidi="ar"/>
        </w:rPr>
        <w:t xml:space="preserve">                                      </w:t>
      </w:r>
    </w:p>
    <w:p w14:paraId="5DE7E79F">
      <w:pPr>
        <w:pStyle w:val="3"/>
        <w:bidi w:val="0"/>
        <w:rPr>
          <w:rFonts w:hint="default" w:ascii="Times New Roman" w:hAnsi="Times New Roman" w:cs="Times New Roman"/>
          <w:b/>
          <w:bCs w:val="0"/>
          <w:kern w:val="2"/>
          <w:sz w:val="30"/>
          <w:szCs w:val="30"/>
          <w:highlight w:val="none"/>
        </w:rPr>
      </w:pPr>
      <w:bookmarkStart w:id="34" w:name="_Toc276"/>
      <w:r>
        <w:rPr>
          <w:rFonts w:hint="default" w:ascii="Times New Roman" w:hAnsi="Times New Roman" w:cs="Times New Roman"/>
          <w:b/>
          <w:bCs w:val="0"/>
          <w:kern w:val="2"/>
          <w:sz w:val="30"/>
          <w:szCs w:val="30"/>
          <w:highlight w:val="none"/>
          <w:lang w:val="en-US" w:eastAsia="zh-CN" w:bidi="ar"/>
        </w:rPr>
        <w:t>2</w:t>
      </w:r>
      <w:r>
        <w:rPr>
          <w:rFonts w:hint="eastAsia" w:ascii="Times New Roman" w:hAnsi="Times New Roman" w:cs="Times New Roman"/>
          <w:b/>
          <w:bCs w:val="0"/>
          <w:kern w:val="2"/>
          <w:sz w:val="30"/>
          <w:szCs w:val="30"/>
          <w:highlight w:val="none"/>
          <w:lang w:val="en-US" w:eastAsia="zh-CN" w:bidi="ar"/>
        </w:rPr>
        <w:t>.</w:t>
      </w:r>
      <w:r>
        <w:rPr>
          <w:rFonts w:hint="eastAsia" w:ascii="Times New Roman" w:hAnsi="Times New Roman" w:eastAsia="宋体" w:cs="宋体"/>
          <w:b/>
          <w:bCs w:val="0"/>
          <w:kern w:val="2"/>
          <w:sz w:val="30"/>
          <w:szCs w:val="30"/>
          <w:highlight w:val="none"/>
          <w:lang w:val="en-US" w:eastAsia="zh-CN" w:bidi="ar"/>
        </w:rPr>
        <w:t>开标一览表</w:t>
      </w:r>
      <w:bookmarkEnd w:id="34"/>
    </w:p>
    <w:p w14:paraId="1A666A69">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投标人名称：</w:t>
      </w:r>
      <w:r>
        <w:rPr>
          <w:rFonts w:hint="default" w:ascii="Times New Roman" w:hAnsi="Times New Roman" w:cs="Times New Roman"/>
          <w:kern w:val="2"/>
          <w:sz w:val="24"/>
          <w:szCs w:val="24"/>
          <w:highlight w:val="none"/>
          <w:lang w:val="en-US" w:eastAsia="zh-CN" w:bidi="ar"/>
        </w:rPr>
        <w:t xml:space="preserve"> </w:t>
      </w:r>
      <w:r>
        <w:rPr>
          <w:rFonts w:hint="default" w:ascii="Times New Roman" w:hAnsi="Times New Roman" w:cs="Times New Roman"/>
          <w:kern w:val="2"/>
          <w:sz w:val="24"/>
          <w:szCs w:val="24"/>
          <w:highlight w:val="none"/>
          <w:u w:val="single"/>
          <w:lang w:val="en-US" w:eastAsia="zh-CN" w:bidi="ar"/>
        </w:rPr>
        <w:t xml:space="preserve">                       </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投标报价单位：</w:t>
      </w:r>
      <w:r>
        <w:rPr>
          <w:rFonts w:hint="eastAsia" w:ascii="Times New Roman" w:hAnsi="Times New Roman" w:eastAsia="宋体" w:cs="宋体"/>
          <w:kern w:val="2"/>
          <w:sz w:val="24"/>
          <w:szCs w:val="24"/>
          <w:highlight w:val="none"/>
          <w:u w:val="single"/>
          <w:lang w:val="en-US" w:eastAsia="zh-CN" w:bidi="ar"/>
        </w:rPr>
        <w:t>万元</w:t>
      </w:r>
    </w:p>
    <w:tbl>
      <w:tblPr>
        <w:tblStyle w:val="18"/>
        <w:tblW w:w="145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783"/>
        <w:gridCol w:w="1182"/>
        <w:gridCol w:w="1645"/>
        <w:gridCol w:w="1789"/>
        <w:gridCol w:w="4575"/>
        <w:gridCol w:w="1849"/>
      </w:tblGrid>
      <w:tr w14:paraId="3CC5C2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703" w:type="dxa"/>
            <w:tcBorders>
              <w:top w:val="single" w:color="auto" w:sz="8" w:space="0"/>
              <w:left w:val="single" w:color="auto" w:sz="8" w:space="0"/>
              <w:bottom w:val="single" w:color="auto" w:sz="4" w:space="0"/>
              <w:right w:val="single" w:color="auto" w:sz="4" w:space="0"/>
            </w:tcBorders>
            <w:noWrap w:val="0"/>
            <w:vAlign w:val="center"/>
          </w:tcPr>
          <w:p w14:paraId="4D854FA2">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序号</w:t>
            </w:r>
          </w:p>
        </w:tc>
        <w:tc>
          <w:tcPr>
            <w:tcW w:w="2783" w:type="dxa"/>
            <w:tcBorders>
              <w:top w:val="single" w:color="auto" w:sz="8" w:space="0"/>
              <w:left w:val="single" w:color="auto" w:sz="4" w:space="0"/>
              <w:bottom w:val="single" w:color="auto" w:sz="4" w:space="0"/>
              <w:right w:val="single" w:color="auto" w:sz="4" w:space="0"/>
            </w:tcBorders>
            <w:noWrap w:val="0"/>
            <w:vAlign w:val="center"/>
          </w:tcPr>
          <w:p w14:paraId="1E0F910A">
            <w:pPr>
              <w:keepNext w:val="0"/>
              <w:keepLines w:val="0"/>
              <w:widowControl w:val="0"/>
              <w:suppressLineNumbers w:val="0"/>
              <w:spacing w:before="0" w:beforeAutospacing="0" w:after="0" w:afterAutospacing="0" w:line="320" w:lineRule="exact"/>
              <w:ind w:left="-120" w:leftChars="-50" w:right="-144" w:rightChars="-60" w:firstLine="1"/>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货物名称</w:t>
            </w:r>
          </w:p>
        </w:tc>
        <w:tc>
          <w:tcPr>
            <w:tcW w:w="1182" w:type="dxa"/>
            <w:tcBorders>
              <w:top w:val="single" w:color="auto" w:sz="8" w:space="0"/>
              <w:left w:val="single" w:color="auto" w:sz="4" w:space="0"/>
              <w:bottom w:val="single" w:color="auto" w:sz="4" w:space="0"/>
              <w:right w:val="single" w:color="auto" w:sz="4" w:space="0"/>
            </w:tcBorders>
            <w:noWrap w:val="0"/>
            <w:vAlign w:val="center"/>
          </w:tcPr>
          <w:p w14:paraId="7D0275B7">
            <w:pPr>
              <w:keepNext w:val="0"/>
              <w:keepLines w:val="0"/>
              <w:widowControl w:val="0"/>
              <w:suppressLineNumbers w:val="0"/>
              <w:spacing w:before="0" w:beforeAutospacing="0" w:after="0" w:afterAutospacing="0" w:line="320" w:lineRule="exact"/>
              <w:ind w:left="0" w:leftChars="0" w:right="-144" w:rightChars="-6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数</w:t>
            </w:r>
            <w:r>
              <w:rPr>
                <w:rFonts w:hint="eastAsia" w:ascii="Times New Roman" w:hAnsi="Times New Roman" w:cs="宋体"/>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量</w:t>
            </w:r>
          </w:p>
        </w:tc>
        <w:tc>
          <w:tcPr>
            <w:tcW w:w="1645" w:type="dxa"/>
            <w:tcBorders>
              <w:top w:val="single" w:color="auto" w:sz="8" w:space="0"/>
              <w:left w:val="single" w:color="auto" w:sz="4" w:space="0"/>
              <w:bottom w:val="single" w:color="auto" w:sz="4" w:space="0"/>
              <w:right w:val="single" w:color="auto" w:sz="4" w:space="0"/>
            </w:tcBorders>
            <w:noWrap w:val="0"/>
            <w:vAlign w:val="center"/>
          </w:tcPr>
          <w:p w14:paraId="05149BAA">
            <w:pPr>
              <w:keepNext w:val="0"/>
              <w:keepLines w:val="0"/>
              <w:widowControl w:val="0"/>
              <w:suppressLineNumbers w:val="0"/>
              <w:spacing w:before="0" w:beforeAutospacing="0" w:after="0" w:afterAutospacing="0" w:line="320" w:lineRule="exact"/>
              <w:ind w:left="0" w:right="-144" w:rightChars="-6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单</w:t>
            </w:r>
            <w:r>
              <w:rPr>
                <w:rFonts w:hint="eastAsia" w:ascii="Times New Roman" w:hAnsi="Times New Roman" w:cs="宋体"/>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价</w:t>
            </w:r>
          </w:p>
        </w:tc>
        <w:tc>
          <w:tcPr>
            <w:tcW w:w="1789" w:type="dxa"/>
            <w:tcBorders>
              <w:top w:val="single" w:color="auto" w:sz="8" w:space="0"/>
              <w:left w:val="single" w:color="auto" w:sz="4" w:space="0"/>
              <w:bottom w:val="single" w:color="auto" w:sz="4" w:space="0"/>
              <w:right w:val="single" w:color="auto" w:sz="4" w:space="0"/>
            </w:tcBorders>
            <w:noWrap w:val="0"/>
            <w:vAlign w:val="center"/>
          </w:tcPr>
          <w:p w14:paraId="0AA08CE9">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宋体"/>
                <w:kern w:val="2"/>
                <w:sz w:val="24"/>
                <w:szCs w:val="24"/>
                <w:highlight w:val="none"/>
                <w:lang w:val="en-US" w:eastAsia="zh-CN" w:bidi="ar"/>
              </w:rPr>
            </w:pPr>
            <w:r>
              <w:rPr>
                <w:rFonts w:hint="eastAsia" w:ascii="Times New Roman" w:hAnsi="Times New Roman" w:cs="宋体"/>
                <w:kern w:val="2"/>
                <w:sz w:val="24"/>
                <w:szCs w:val="24"/>
                <w:highlight w:val="none"/>
                <w:lang w:val="en-US" w:eastAsia="zh-CN" w:bidi="ar"/>
              </w:rPr>
              <w:t>合计</w:t>
            </w:r>
          </w:p>
        </w:tc>
        <w:tc>
          <w:tcPr>
            <w:tcW w:w="4575" w:type="dxa"/>
            <w:tcBorders>
              <w:top w:val="single" w:color="auto" w:sz="8" w:space="0"/>
              <w:left w:val="single" w:color="auto" w:sz="4" w:space="0"/>
              <w:bottom w:val="single" w:color="auto" w:sz="4" w:space="0"/>
              <w:right w:val="single" w:color="auto" w:sz="4" w:space="0"/>
            </w:tcBorders>
            <w:noWrap w:val="0"/>
            <w:vAlign w:val="center"/>
          </w:tcPr>
          <w:p w14:paraId="4ADCBA74">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制造商</w:t>
            </w:r>
          </w:p>
        </w:tc>
        <w:tc>
          <w:tcPr>
            <w:tcW w:w="1849" w:type="dxa"/>
            <w:tcBorders>
              <w:top w:val="single" w:color="auto" w:sz="8" w:space="0"/>
              <w:left w:val="single" w:color="auto" w:sz="4" w:space="0"/>
              <w:bottom w:val="single" w:color="auto" w:sz="4" w:space="0"/>
              <w:right w:val="single" w:color="auto" w:sz="8" w:space="0"/>
            </w:tcBorders>
            <w:noWrap w:val="0"/>
            <w:vAlign w:val="center"/>
          </w:tcPr>
          <w:p w14:paraId="72D4C14F">
            <w:pPr>
              <w:keepNext w:val="0"/>
              <w:keepLines w:val="0"/>
              <w:widowControl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备</w:t>
            </w:r>
            <w:r>
              <w:rPr>
                <w:rFonts w:hint="eastAsia" w:ascii="Times New Roman" w:hAnsi="Times New Roman" w:cs="宋体"/>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注</w:t>
            </w:r>
          </w:p>
        </w:tc>
      </w:tr>
      <w:tr w14:paraId="3AFB6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703" w:type="dxa"/>
            <w:tcBorders>
              <w:top w:val="single" w:color="auto" w:sz="4" w:space="0"/>
              <w:left w:val="single" w:color="auto" w:sz="8" w:space="0"/>
              <w:bottom w:val="single" w:color="auto" w:sz="4" w:space="0"/>
              <w:right w:val="single" w:color="auto" w:sz="4" w:space="0"/>
            </w:tcBorders>
            <w:noWrap w:val="0"/>
            <w:vAlign w:val="center"/>
          </w:tcPr>
          <w:p w14:paraId="05824C86">
            <w:pPr>
              <w:keepNext w:val="0"/>
              <w:keepLines w:val="0"/>
              <w:widowControl w:val="0"/>
              <w:suppressLineNumbers w:val="0"/>
              <w:snapToGrid w:val="0"/>
              <w:spacing w:before="0" w:beforeAutospacing="0" w:after="0" w:afterAutospacing="0" w:line="320" w:lineRule="exact"/>
              <w:ind w:left="0" w:leftChars="0" w:right="-144" w:rightChars="-60" w:firstLine="0" w:firstLineChars="0"/>
              <w:jc w:val="center"/>
              <w:rPr>
                <w:rFonts w:hint="eastAsia" w:ascii="Times New Roman" w:hAnsi="Times New Roman" w:eastAsia="宋体" w:cs="宋体"/>
                <w:kern w:val="2"/>
                <w:sz w:val="24"/>
                <w:szCs w:val="24"/>
                <w:highlight w:val="none"/>
              </w:rPr>
            </w:pPr>
            <w:r>
              <w:rPr>
                <w:rFonts w:hint="eastAsia" w:ascii="Times New Roman" w:hAnsi="Times New Roman" w:eastAsia="宋体" w:cs="宋体"/>
                <w:kern w:val="2"/>
                <w:sz w:val="24"/>
                <w:szCs w:val="24"/>
                <w:highlight w:val="none"/>
                <w:lang w:val="en-US" w:eastAsia="zh-CN" w:bidi="ar"/>
              </w:rPr>
              <w:t>1</w:t>
            </w:r>
          </w:p>
        </w:tc>
        <w:tc>
          <w:tcPr>
            <w:tcW w:w="2783" w:type="dxa"/>
            <w:tcBorders>
              <w:top w:val="single" w:color="auto" w:sz="4" w:space="0"/>
              <w:left w:val="single" w:color="auto" w:sz="4" w:space="0"/>
              <w:bottom w:val="single" w:color="auto" w:sz="4" w:space="0"/>
              <w:right w:val="single" w:color="auto" w:sz="4" w:space="0"/>
            </w:tcBorders>
            <w:noWrap w:val="0"/>
            <w:vAlign w:val="center"/>
          </w:tcPr>
          <w:p w14:paraId="61682156">
            <w:pPr>
              <w:keepNext w:val="0"/>
              <w:keepLines w:val="0"/>
              <w:widowControl w:val="0"/>
              <w:suppressLineNumbers w:val="0"/>
              <w:spacing w:before="0" w:beforeAutospacing="0" w:after="0" w:afterAutospacing="0" w:line="320" w:lineRule="exact"/>
              <w:ind w:left="-122" w:leftChars="-51" w:right="-144" w:rightChars="-60" w:firstLine="1" w:firstLineChars="0"/>
              <w:jc w:val="center"/>
              <w:rPr>
                <w:rFonts w:hint="eastAsia" w:ascii="Times New Roman" w:hAnsi="Times New Roman" w:eastAsia="宋体" w:cs="Times New Roman"/>
                <w:kern w:val="2"/>
                <w:sz w:val="24"/>
                <w:szCs w:val="24"/>
                <w:highlight w:val="none"/>
                <w:lang w:val="en-US" w:eastAsia="zh-CN"/>
              </w:rPr>
            </w:pPr>
            <w:r>
              <w:rPr>
                <w:rFonts w:hint="eastAsia" w:ascii="Times New Roman" w:hAnsi="Times New Roman" w:cs="Times New Roman"/>
                <w:kern w:val="2"/>
                <w:sz w:val="24"/>
                <w:szCs w:val="24"/>
                <w:highlight w:val="none"/>
                <w:lang w:val="en-US" w:eastAsia="zh-CN"/>
              </w:rPr>
              <w:t>光伏发电项目</w:t>
            </w:r>
          </w:p>
        </w:tc>
        <w:tc>
          <w:tcPr>
            <w:tcW w:w="1182" w:type="dxa"/>
            <w:tcBorders>
              <w:top w:val="single" w:color="auto" w:sz="4" w:space="0"/>
              <w:left w:val="single" w:color="auto" w:sz="4" w:space="0"/>
              <w:bottom w:val="single" w:color="auto" w:sz="4" w:space="0"/>
              <w:right w:val="single" w:color="auto" w:sz="4" w:space="0"/>
            </w:tcBorders>
            <w:noWrap w:val="0"/>
            <w:vAlign w:val="center"/>
          </w:tcPr>
          <w:p w14:paraId="1374408A">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cs="Times New Roman"/>
                <w:kern w:val="2"/>
                <w:sz w:val="24"/>
                <w:szCs w:val="24"/>
                <w:highlight w:val="none"/>
                <w:lang w:val="en-US" w:eastAsia="zh-CN"/>
              </w:rPr>
              <w:t>1</w:t>
            </w:r>
          </w:p>
        </w:tc>
        <w:tc>
          <w:tcPr>
            <w:tcW w:w="1645" w:type="dxa"/>
            <w:tcBorders>
              <w:top w:val="single" w:color="auto" w:sz="4" w:space="0"/>
              <w:left w:val="single" w:color="auto" w:sz="4" w:space="0"/>
              <w:bottom w:val="single" w:color="auto" w:sz="4" w:space="0"/>
              <w:right w:val="single" w:color="auto" w:sz="4" w:space="0"/>
            </w:tcBorders>
            <w:noWrap w:val="0"/>
            <w:vAlign w:val="center"/>
          </w:tcPr>
          <w:p w14:paraId="4B3D1BC1">
            <w:pPr>
              <w:keepNext w:val="0"/>
              <w:keepLines w:val="0"/>
              <w:widowControl w:val="0"/>
              <w:suppressLineNumbers w:val="0"/>
              <w:spacing w:before="0" w:beforeAutospacing="0" w:after="0" w:afterAutospacing="0" w:line="320" w:lineRule="exact"/>
              <w:ind w:left="-122" w:leftChars="-51" w:right="-144" w:rightChars="-60" w:firstLine="1" w:firstLineChars="0"/>
              <w:jc w:val="center"/>
              <w:rPr>
                <w:rFonts w:hint="default" w:ascii="Times New Roman" w:hAnsi="Times New Roman" w:eastAsia="宋体" w:cs="Times New Roman"/>
                <w:color w:val="FF00FF"/>
                <w:kern w:val="2"/>
                <w:sz w:val="24"/>
                <w:szCs w:val="24"/>
                <w:highlight w:val="none"/>
              </w:rPr>
            </w:pPr>
          </w:p>
        </w:tc>
        <w:tc>
          <w:tcPr>
            <w:tcW w:w="1789" w:type="dxa"/>
            <w:tcBorders>
              <w:top w:val="single" w:color="auto" w:sz="4" w:space="0"/>
              <w:left w:val="single" w:color="auto" w:sz="4" w:space="0"/>
              <w:bottom w:val="single" w:color="auto" w:sz="4" w:space="0"/>
              <w:right w:val="single" w:color="auto" w:sz="4" w:space="0"/>
            </w:tcBorders>
            <w:noWrap w:val="0"/>
            <w:vAlign w:val="center"/>
          </w:tcPr>
          <w:p w14:paraId="72268C1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cs="Times New Roman"/>
                <w:kern w:val="2"/>
                <w:sz w:val="24"/>
                <w:szCs w:val="24"/>
                <w:highlight w:val="none"/>
              </w:rPr>
            </w:pPr>
          </w:p>
        </w:tc>
        <w:tc>
          <w:tcPr>
            <w:tcW w:w="4575" w:type="dxa"/>
            <w:tcBorders>
              <w:top w:val="single" w:color="auto" w:sz="4" w:space="0"/>
              <w:left w:val="single" w:color="auto" w:sz="4" w:space="0"/>
              <w:bottom w:val="single" w:color="auto" w:sz="4" w:space="0"/>
              <w:right w:val="single" w:color="auto" w:sz="4" w:space="0"/>
            </w:tcBorders>
            <w:noWrap w:val="0"/>
            <w:vAlign w:val="center"/>
          </w:tcPr>
          <w:p w14:paraId="06591D7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cs="Times New Roman"/>
                <w:kern w:val="2"/>
                <w:sz w:val="24"/>
                <w:szCs w:val="24"/>
                <w:highlight w:val="none"/>
              </w:rPr>
            </w:pPr>
          </w:p>
        </w:tc>
        <w:tc>
          <w:tcPr>
            <w:tcW w:w="1849" w:type="dxa"/>
            <w:tcBorders>
              <w:top w:val="single" w:color="auto" w:sz="4" w:space="0"/>
              <w:left w:val="single" w:color="auto" w:sz="4" w:space="0"/>
              <w:bottom w:val="single" w:color="auto" w:sz="4" w:space="0"/>
              <w:right w:val="single" w:color="auto" w:sz="8" w:space="0"/>
            </w:tcBorders>
            <w:noWrap w:val="0"/>
            <w:vAlign w:val="center"/>
          </w:tcPr>
          <w:p w14:paraId="4C6A8A5B">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宋体" w:cs="Times New Roman"/>
                <w:kern w:val="2"/>
                <w:sz w:val="24"/>
                <w:szCs w:val="24"/>
                <w:highlight w:val="none"/>
              </w:rPr>
            </w:pPr>
          </w:p>
        </w:tc>
      </w:tr>
      <w:tr w14:paraId="0A39C4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703" w:type="dxa"/>
            <w:tcBorders>
              <w:top w:val="single" w:color="auto" w:sz="4" w:space="0"/>
              <w:left w:val="single" w:color="auto" w:sz="8" w:space="0"/>
              <w:bottom w:val="single" w:color="auto" w:sz="4" w:space="0"/>
              <w:right w:val="single" w:color="auto" w:sz="4" w:space="0"/>
            </w:tcBorders>
            <w:noWrap w:val="0"/>
            <w:vAlign w:val="center"/>
          </w:tcPr>
          <w:p w14:paraId="5789D3FC">
            <w:pPr>
              <w:keepNext w:val="0"/>
              <w:keepLines w:val="0"/>
              <w:widowControl w:val="0"/>
              <w:suppressLineNumbers w:val="0"/>
              <w:snapToGrid w:val="0"/>
              <w:spacing w:before="0" w:beforeAutospacing="0" w:after="0" w:afterAutospacing="0" w:line="320" w:lineRule="exact"/>
              <w:ind w:left="0" w:leftChars="0" w:right="-144" w:rightChars="-60" w:firstLine="0" w:firstLineChars="0"/>
              <w:jc w:val="center"/>
              <w:rPr>
                <w:rFonts w:hint="default" w:ascii="Times New Roman" w:hAnsi="Times New Roman" w:eastAsia="宋体" w:cs="宋体"/>
                <w:kern w:val="2"/>
                <w:sz w:val="24"/>
                <w:szCs w:val="24"/>
                <w:highlight w:val="none"/>
                <w:lang w:val="en-US"/>
              </w:rPr>
            </w:pPr>
            <w:r>
              <w:rPr>
                <w:rFonts w:hint="eastAsia" w:ascii="Times New Roman" w:hAnsi="Times New Roman" w:cs="宋体"/>
                <w:kern w:val="2"/>
                <w:sz w:val="24"/>
                <w:szCs w:val="24"/>
                <w:highlight w:val="none"/>
                <w:lang w:val="en-US" w:eastAsia="zh-CN" w:bidi="ar"/>
              </w:rPr>
              <w:t>1.1</w:t>
            </w:r>
          </w:p>
        </w:tc>
        <w:tc>
          <w:tcPr>
            <w:tcW w:w="2783" w:type="dxa"/>
            <w:tcBorders>
              <w:top w:val="single" w:color="auto" w:sz="4" w:space="0"/>
              <w:left w:val="single" w:color="auto" w:sz="4" w:space="0"/>
              <w:bottom w:val="single" w:color="auto" w:sz="4" w:space="0"/>
              <w:right w:val="single" w:color="auto" w:sz="4" w:space="0"/>
            </w:tcBorders>
            <w:noWrap w:val="0"/>
            <w:vAlign w:val="center"/>
          </w:tcPr>
          <w:p w14:paraId="3741471F">
            <w:pPr>
              <w:keepNext w:val="0"/>
              <w:keepLines w:val="0"/>
              <w:widowControl w:val="0"/>
              <w:suppressLineNumbers w:val="0"/>
              <w:spacing w:before="0" w:beforeAutospacing="0" w:after="0" w:afterAutospacing="0" w:line="320" w:lineRule="exact"/>
              <w:ind w:left="-122" w:leftChars="-51" w:right="-144" w:rightChars="-60" w:firstLine="1" w:firstLineChars="0"/>
              <w:jc w:val="center"/>
              <w:rPr>
                <w:rFonts w:hint="default" w:ascii="Times New Roman" w:hAnsi="Times New Roman" w:eastAsia="宋体" w:cs="Times New Roman"/>
                <w:kern w:val="2"/>
                <w:sz w:val="24"/>
                <w:szCs w:val="24"/>
                <w:highlight w:val="none"/>
                <w:lang w:val="en-US" w:eastAsia="zh-CN"/>
              </w:rPr>
            </w:pPr>
            <w:r>
              <w:rPr>
                <w:rFonts w:hint="eastAsia" w:ascii="Times New Roman" w:hAnsi="Times New Roman" w:cs="Times New Roman"/>
                <w:kern w:val="2"/>
                <w:sz w:val="24"/>
                <w:szCs w:val="24"/>
                <w:highlight w:val="none"/>
                <w:lang w:val="en-US" w:eastAsia="zh-CN"/>
              </w:rPr>
              <w:t>设备及材料</w:t>
            </w:r>
          </w:p>
        </w:tc>
        <w:tc>
          <w:tcPr>
            <w:tcW w:w="1182" w:type="dxa"/>
            <w:tcBorders>
              <w:top w:val="single" w:color="auto" w:sz="4" w:space="0"/>
              <w:left w:val="single" w:color="auto" w:sz="4" w:space="0"/>
              <w:bottom w:val="single" w:color="auto" w:sz="4" w:space="0"/>
              <w:right w:val="single" w:color="auto" w:sz="4" w:space="0"/>
            </w:tcBorders>
            <w:noWrap w:val="0"/>
            <w:vAlign w:val="center"/>
          </w:tcPr>
          <w:p w14:paraId="2DF3E492">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cs="Times New Roman"/>
                <w:kern w:val="2"/>
                <w:sz w:val="24"/>
                <w:szCs w:val="24"/>
                <w:highlight w:val="none"/>
                <w:lang w:val="en-US" w:eastAsia="zh-CN"/>
              </w:rPr>
              <w:t>1</w:t>
            </w:r>
          </w:p>
        </w:tc>
        <w:tc>
          <w:tcPr>
            <w:tcW w:w="1645" w:type="dxa"/>
            <w:tcBorders>
              <w:top w:val="single" w:color="auto" w:sz="4" w:space="0"/>
              <w:left w:val="single" w:color="auto" w:sz="4" w:space="0"/>
              <w:bottom w:val="single" w:color="auto" w:sz="4" w:space="0"/>
              <w:right w:val="single" w:color="auto" w:sz="4" w:space="0"/>
            </w:tcBorders>
            <w:noWrap w:val="0"/>
            <w:vAlign w:val="center"/>
          </w:tcPr>
          <w:p w14:paraId="70DD8730">
            <w:pPr>
              <w:keepNext w:val="0"/>
              <w:keepLines w:val="0"/>
              <w:widowControl w:val="0"/>
              <w:suppressLineNumbers w:val="0"/>
              <w:spacing w:before="0" w:beforeAutospacing="0" w:after="0" w:afterAutospacing="0" w:line="320" w:lineRule="exact"/>
              <w:ind w:left="-122" w:leftChars="-51" w:right="-144" w:rightChars="-60" w:firstLine="1" w:firstLineChars="0"/>
              <w:jc w:val="center"/>
              <w:rPr>
                <w:rFonts w:hint="default" w:ascii="Times New Roman" w:hAnsi="Times New Roman" w:eastAsia="宋体" w:cs="Times New Roman"/>
                <w:color w:val="FF00FF"/>
                <w:kern w:val="2"/>
                <w:sz w:val="24"/>
                <w:szCs w:val="24"/>
                <w:highlight w:val="none"/>
              </w:rPr>
            </w:pPr>
          </w:p>
        </w:tc>
        <w:tc>
          <w:tcPr>
            <w:tcW w:w="1789" w:type="dxa"/>
            <w:tcBorders>
              <w:top w:val="single" w:color="auto" w:sz="4" w:space="0"/>
              <w:left w:val="single" w:color="auto" w:sz="4" w:space="0"/>
              <w:bottom w:val="single" w:color="auto" w:sz="4" w:space="0"/>
              <w:right w:val="single" w:color="auto" w:sz="4" w:space="0"/>
            </w:tcBorders>
            <w:noWrap w:val="0"/>
            <w:vAlign w:val="center"/>
          </w:tcPr>
          <w:p w14:paraId="437006A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cs="Times New Roman"/>
                <w:kern w:val="2"/>
                <w:sz w:val="24"/>
                <w:szCs w:val="24"/>
                <w:highlight w:val="none"/>
              </w:rPr>
            </w:pPr>
          </w:p>
        </w:tc>
        <w:tc>
          <w:tcPr>
            <w:tcW w:w="4575" w:type="dxa"/>
            <w:tcBorders>
              <w:top w:val="single" w:color="auto" w:sz="4" w:space="0"/>
              <w:left w:val="single" w:color="auto" w:sz="4" w:space="0"/>
              <w:bottom w:val="single" w:color="auto" w:sz="4" w:space="0"/>
              <w:right w:val="single" w:color="auto" w:sz="4" w:space="0"/>
            </w:tcBorders>
            <w:noWrap w:val="0"/>
            <w:vAlign w:val="center"/>
          </w:tcPr>
          <w:p w14:paraId="4F3B090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cs="Times New Roman"/>
                <w:kern w:val="2"/>
                <w:sz w:val="24"/>
                <w:szCs w:val="24"/>
                <w:highlight w:val="none"/>
              </w:rPr>
            </w:pPr>
          </w:p>
        </w:tc>
        <w:tc>
          <w:tcPr>
            <w:tcW w:w="1849" w:type="dxa"/>
            <w:tcBorders>
              <w:top w:val="single" w:color="auto" w:sz="4" w:space="0"/>
              <w:left w:val="single" w:color="auto" w:sz="4" w:space="0"/>
              <w:bottom w:val="single" w:color="auto" w:sz="4" w:space="0"/>
              <w:right w:val="single" w:color="auto" w:sz="8" w:space="0"/>
            </w:tcBorders>
            <w:noWrap w:val="0"/>
            <w:vAlign w:val="center"/>
          </w:tcPr>
          <w:p w14:paraId="6394ACB1">
            <w:pPr>
              <w:keepNext w:val="0"/>
              <w:keepLines w:val="0"/>
              <w:widowControl w:val="0"/>
              <w:suppressLineNumbers w:val="0"/>
              <w:spacing w:before="0" w:beforeAutospacing="0" w:after="0" w:afterAutospacing="0" w:line="320" w:lineRule="exact"/>
              <w:ind w:left="0" w:leftChars="0" w:right="0" w:firstLine="0" w:firstLineChars="0"/>
              <w:jc w:val="center"/>
              <w:rPr>
                <w:rFonts w:hint="default" w:ascii="Times New Roman" w:hAnsi="Times New Roman" w:eastAsia="宋体" w:cs="Times New Roman"/>
                <w:kern w:val="2"/>
                <w:sz w:val="24"/>
                <w:szCs w:val="24"/>
                <w:highlight w:val="none"/>
                <w:lang w:val="en-US" w:eastAsia="zh-CN"/>
              </w:rPr>
            </w:pPr>
            <w:r>
              <w:rPr>
                <w:rFonts w:hint="eastAsia" w:ascii="Times New Roman" w:hAnsi="Times New Roman" w:cs="Times New Roman"/>
                <w:kern w:val="2"/>
                <w:sz w:val="24"/>
                <w:szCs w:val="24"/>
                <w:highlight w:val="none"/>
                <w:lang w:val="en-US" w:eastAsia="zh-CN"/>
              </w:rPr>
              <w:t>13%增值税</w:t>
            </w:r>
          </w:p>
        </w:tc>
      </w:tr>
      <w:tr w14:paraId="08ED99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703" w:type="dxa"/>
            <w:tcBorders>
              <w:top w:val="single" w:color="auto" w:sz="4" w:space="0"/>
              <w:left w:val="single" w:color="auto" w:sz="8" w:space="0"/>
              <w:bottom w:val="single" w:color="auto" w:sz="4" w:space="0"/>
              <w:right w:val="single" w:color="auto" w:sz="4" w:space="0"/>
            </w:tcBorders>
            <w:noWrap w:val="0"/>
            <w:vAlign w:val="center"/>
          </w:tcPr>
          <w:p w14:paraId="77878142">
            <w:pPr>
              <w:keepNext w:val="0"/>
              <w:keepLines w:val="0"/>
              <w:widowControl w:val="0"/>
              <w:suppressLineNumbers w:val="0"/>
              <w:snapToGrid w:val="0"/>
              <w:spacing w:before="0" w:beforeAutospacing="0" w:after="0" w:afterAutospacing="0" w:line="320" w:lineRule="exact"/>
              <w:ind w:left="0" w:leftChars="0" w:right="-144" w:rightChars="-60" w:firstLine="0" w:firstLineChars="0"/>
              <w:jc w:val="center"/>
              <w:rPr>
                <w:rFonts w:hint="default" w:ascii="Times New Roman" w:hAnsi="Times New Roman" w:eastAsia="宋体" w:cs="宋体"/>
                <w:kern w:val="2"/>
                <w:sz w:val="24"/>
                <w:szCs w:val="24"/>
                <w:highlight w:val="none"/>
                <w:lang w:val="en-US" w:eastAsia="zh-CN"/>
              </w:rPr>
            </w:pPr>
            <w:r>
              <w:rPr>
                <w:rFonts w:hint="eastAsia" w:ascii="Times New Roman" w:hAnsi="Times New Roman" w:cs="宋体"/>
                <w:kern w:val="2"/>
                <w:sz w:val="24"/>
                <w:szCs w:val="24"/>
                <w:highlight w:val="none"/>
                <w:lang w:val="en-US" w:eastAsia="zh-CN"/>
              </w:rPr>
              <w:t>1.2</w:t>
            </w:r>
          </w:p>
        </w:tc>
        <w:tc>
          <w:tcPr>
            <w:tcW w:w="2783" w:type="dxa"/>
            <w:tcBorders>
              <w:top w:val="single" w:color="auto" w:sz="4" w:space="0"/>
              <w:left w:val="single" w:color="auto" w:sz="4" w:space="0"/>
              <w:bottom w:val="single" w:color="auto" w:sz="4" w:space="0"/>
              <w:right w:val="single" w:color="auto" w:sz="4" w:space="0"/>
            </w:tcBorders>
            <w:noWrap w:val="0"/>
            <w:vAlign w:val="center"/>
          </w:tcPr>
          <w:p w14:paraId="1BACA0D3">
            <w:pPr>
              <w:keepNext w:val="0"/>
              <w:keepLines w:val="0"/>
              <w:widowControl w:val="0"/>
              <w:suppressLineNumbers w:val="0"/>
              <w:spacing w:before="0" w:beforeAutospacing="0" w:after="0" w:afterAutospacing="0" w:line="320" w:lineRule="exact"/>
              <w:ind w:left="-122" w:leftChars="-51" w:right="-144" w:rightChars="-60" w:firstLine="1" w:firstLineChars="0"/>
              <w:jc w:val="center"/>
              <w:rPr>
                <w:rFonts w:hint="default" w:ascii="Times New Roman" w:hAnsi="Times New Roman" w:eastAsia="宋体" w:cs="Times New Roman"/>
                <w:kern w:val="2"/>
                <w:sz w:val="24"/>
                <w:szCs w:val="24"/>
                <w:highlight w:val="none"/>
                <w:lang w:val="en-US" w:eastAsia="zh-CN"/>
              </w:rPr>
            </w:pPr>
            <w:r>
              <w:rPr>
                <w:rFonts w:hint="eastAsia" w:ascii="Times New Roman" w:hAnsi="Times New Roman" w:cs="Times New Roman"/>
                <w:kern w:val="2"/>
                <w:sz w:val="24"/>
                <w:szCs w:val="24"/>
                <w:highlight w:val="none"/>
                <w:lang w:val="en-US" w:eastAsia="zh-CN"/>
              </w:rPr>
              <w:t>设计、安装施工、服务等</w:t>
            </w:r>
          </w:p>
        </w:tc>
        <w:tc>
          <w:tcPr>
            <w:tcW w:w="1182" w:type="dxa"/>
            <w:tcBorders>
              <w:top w:val="single" w:color="auto" w:sz="4" w:space="0"/>
              <w:left w:val="single" w:color="auto" w:sz="4" w:space="0"/>
              <w:bottom w:val="single" w:color="auto" w:sz="4" w:space="0"/>
              <w:right w:val="single" w:color="auto" w:sz="4" w:space="0"/>
            </w:tcBorders>
            <w:noWrap w:val="0"/>
            <w:vAlign w:val="center"/>
          </w:tcPr>
          <w:p w14:paraId="4EABDFFC">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cs="Times New Roman"/>
                <w:kern w:val="2"/>
                <w:sz w:val="24"/>
                <w:szCs w:val="24"/>
                <w:highlight w:val="none"/>
                <w:lang w:val="en-US" w:eastAsia="zh-CN"/>
              </w:rPr>
              <w:t>1</w:t>
            </w:r>
          </w:p>
        </w:tc>
        <w:tc>
          <w:tcPr>
            <w:tcW w:w="1645" w:type="dxa"/>
            <w:tcBorders>
              <w:top w:val="single" w:color="auto" w:sz="4" w:space="0"/>
              <w:left w:val="single" w:color="auto" w:sz="4" w:space="0"/>
              <w:bottom w:val="single" w:color="auto" w:sz="4" w:space="0"/>
              <w:right w:val="single" w:color="auto" w:sz="4" w:space="0"/>
            </w:tcBorders>
            <w:noWrap w:val="0"/>
            <w:vAlign w:val="center"/>
          </w:tcPr>
          <w:p w14:paraId="22DE0CE9">
            <w:pPr>
              <w:keepNext w:val="0"/>
              <w:keepLines w:val="0"/>
              <w:widowControl w:val="0"/>
              <w:suppressLineNumbers w:val="0"/>
              <w:spacing w:before="0" w:beforeAutospacing="0" w:after="0" w:afterAutospacing="0" w:line="320" w:lineRule="exact"/>
              <w:ind w:left="-122" w:leftChars="-51" w:right="-144" w:rightChars="-60" w:firstLine="1" w:firstLineChars="0"/>
              <w:jc w:val="center"/>
              <w:rPr>
                <w:rFonts w:hint="default" w:ascii="Times New Roman" w:hAnsi="Times New Roman" w:eastAsia="宋体" w:cs="Times New Roman"/>
                <w:color w:val="FF00FF"/>
                <w:kern w:val="2"/>
                <w:sz w:val="24"/>
                <w:szCs w:val="24"/>
                <w:highlight w:val="none"/>
              </w:rPr>
            </w:pPr>
          </w:p>
        </w:tc>
        <w:tc>
          <w:tcPr>
            <w:tcW w:w="1789" w:type="dxa"/>
            <w:tcBorders>
              <w:top w:val="single" w:color="auto" w:sz="4" w:space="0"/>
              <w:left w:val="single" w:color="auto" w:sz="4" w:space="0"/>
              <w:bottom w:val="single" w:color="auto" w:sz="4" w:space="0"/>
              <w:right w:val="single" w:color="auto" w:sz="4" w:space="0"/>
            </w:tcBorders>
            <w:noWrap w:val="0"/>
            <w:vAlign w:val="center"/>
          </w:tcPr>
          <w:p w14:paraId="5F539B0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cs="Times New Roman"/>
                <w:kern w:val="2"/>
                <w:sz w:val="24"/>
                <w:szCs w:val="24"/>
                <w:highlight w:val="none"/>
              </w:rPr>
            </w:pPr>
          </w:p>
        </w:tc>
        <w:tc>
          <w:tcPr>
            <w:tcW w:w="4575" w:type="dxa"/>
            <w:tcBorders>
              <w:top w:val="single" w:color="auto" w:sz="4" w:space="0"/>
              <w:left w:val="single" w:color="auto" w:sz="4" w:space="0"/>
              <w:bottom w:val="single" w:color="auto" w:sz="4" w:space="0"/>
              <w:right w:val="single" w:color="auto" w:sz="4" w:space="0"/>
            </w:tcBorders>
            <w:noWrap w:val="0"/>
            <w:vAlign w:val="center"/>
          </w:tcPr>
          <w:p w14:paraId="6726FDA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cs="Times New Roman"/>
                <w:kern w:val="2"/>
                <w:sz w:val="24"/>
                <w:szCs w:val="24"/>
                <w:highlight w:val="none"/>
              </w:rPr>
            </w:pPr>
          </w:p>
        </w:tc>
        <w:tc>
          <w:tcPr>
            <w:tcW w:w="1849" w:type="dxa"/>
            <w:tcBorders>
              <w:top w:val="single" w:color="auto" w:sz="4" w:space="0"/>
              <w:left w:val="single" w:color="auto" w:sz="4" w:space="0"/>
              <w:bottom w:val="single" w:color="auto" w:sz="4" w:space="0"/>
              <w:right w:val="single" w:color="auto" w:sz="8" w:space="0"/>
            </w:tcBorders>
            <w:noWrap w:val="0"/>
            <w:vAlign w:val="center"/>
          </w:tcPr>
          <w:p w14:paraId="43538C32">
            <w:pPr>
              <w:keepNext w:val="0"/>
              <w:keepLines w:val="0"/>
              <w:widowControl w:val="0"/>
              <w:suppressLineNumbers w:val="0"/>
              <w:spacing w:before="0" w:beforeAutospacing="0" w:after="0" w:afterAutospacing="0" w:line="320" w:lineRule="exact"/>
              <w:ind w:left="0" w:leftChars="0" w:right="0" w:firstLine="0" w:firstLineChars="0"/>
              <w:jc w:val="center"/>
              <w:rPr>
                <w:rFonts w:hint="default" w:ascii="Times New Roman" w:hAnsi="Times New Roman" w:eastAsia="宋体" w:cs="Times New Roman"/>
                <w:kern w:val="2"/>
                <w:sz w:val="24"/>
                <w:szCs w:val="24"/>
                <w:highlight w:val="none"/>
                <w:lang w:val="en-US" w:eastAsia="zh-CN"/>
              </w:rPr>
            </w:pPr>
            <w:r>
              <w:rPr>
                <w:rFonts w:hint="eastAsia" w:ascii="Times New Roman" w:hAnsi="Times New Roman" w:cs="Times New Roman"/>
                <w:kern w:val="2"/>
                <w:sz w:val="24"/>
                <w:szCs w:val="24"/>
                <w:highlight w:val="none"/>
                <w:lang w:val="en-US" w:eastAsia="zh-CN"/>
              </w:rPr>
              <w:t>9%增值税</w:t>
            </w:r>
          </w:p>
        </w:tc>
      </w:tr>
      <w:tr w14:paraId="5E38E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03" w:type="dxa"/>
            <w:tcBorders>
              <w:top w:val="single" w:color="auto" w:sz="4" w:space="0"/>
              <w:left w:val="single" w:color="auto" w:sz="8" w:space="0"/>
              <w:bottom w:val="single" w:color="auto" w:sz="4" w:space="0"/>
              <w:right w:val="single" w:color="auto" w:sz="4" w:space="0"/>
            </w:tcBorders>
            <w:noWrap w:val="0"/>
            <w:vAlign w:val="center"/>
          </w:tcPr>
          <w:p w14:paraId="1CB46FF7">
            <w:pPr>
              <w:keepNext w:val="0"/>
              <w:keepLines w:val="0"/>
              <w:widowControl w:val="0"/>
              <w:suppressLineNumbers w:val="0"/>
              <w:spacing w:before="0" w:beforeAutospacing="0" w:after="0" w:afterAutospacing="0" w:line="320" w:lineRule="exact"/>
              <w:ind w:left="0" w:leftChars="0" w:right="-144" w:rightChars="-60" w:firstLine="0" w:firstLineChars="0"/>
              <w:jc w:val="center"/>
              <w:rPr>
                <w:rFonts w:hint="eastAsia" w:ascii="Times New Roman" w:hAnsi="Times New Roman" w:eastAsia="宋体" w:cs="宋体"/>
                <w:kern w:val="2"/>
                <w:sz w:val="24"/>
                <w:szCs w:val="24"/>
                <w:highlight w:val="none"/>
              </w:rPr>
            </w:pPr>
            <w:r>
              <w:rPr>
                <w:rFonts w:hint="eastAsia" w:ascii="Times New Roman" w:hAnsi="Times New Roman" w:eastAsia="宋体" w:cs="宋体"/>
                <w:kern w:val="2"/>
                <w:sz w:val="24"/>
                <w:szCs w:val="24"/>
                <w:highlight w:val="none"/>
                <w:lang w:val="en-US" w:eastAsia="zh-CN" w:bidi="ar"/>
              </w:rPr>
              <w:t>01</w:t>
            </w:r>
          </w:p>
        </w:tc>
        <w:tc>
          <w:tcPr>
            <w:tcW w:w="2783" w:type="dxa"/>
            <w:tcBorders>
              <w:top w:val="single" w:color="auto" w:sz="4" w:space="0"/>
              <w:left w:val="single" w:color="auto" w:sz="4" w:space="0"/>
              <w:bottom w:val="single" w:color="auto" w:sz="4" w:space="0"/>
              <w:right w:val="single" w:color="auto" w:sz="4" w:space="0"/>
            </w:tcBorders>
            <w:noWrap w:val="0"/>
            <w:vAlign w:val="center"/>
          </w:tcPr>
          <w:p w14:paraId="3FDF7438">
            <w:pPr>
              <w:keepNext w:val="0"/>
              <w:keepLines w:val="0"/>
              <w:widowControl w:val="0"/>
              <w:suppressLineNumbers w:val="0"/>
              <w:spacing w:before="0" w:beforeAutospacing="0" w:after="0" w:afterAutospacing="0" w:line="320" w:lineRule="exact"/>
              <w:ind w:left="0" w:leftChars="0" w:right="-144" w:rightChars="-60" w:firstLine="0" w:firstLineChars="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投标总价</w:t>
            </w:r>
          </w:p>
        </w:tc>
        <w:tc>
          <w:tcPr>
            <w:tcW w:w="11040" w:type="dxa"/>
            <w:gridSpan w:val="5"/>
            <w:tcBorders>
              <w:top w:val="single" w:color="auto" w:sz="4" w:space="0"/>
              <w:left w:val="single" w:color="auto" w:sz="4" w:space="0"/>
              <w:bottom w:val="single" w:color="auto" w:sz="4" w:space="0"/>
              <w:right w:val="single" w:color="auto" w:sz="8" w:space="0"/>
            </w:tcBorders>
            <w:noWrap w:val="0"/>
            <w:vAlign w:val="center"/>
          </w:tcPr>
          <w:p w14:paraId="39F82B74">
            <w:pPr>
              <w:keepNext w:val="0"/>
              <w:keepLines w:val="0"/>
              <w:widowControl w:val="0"/>
              <w:suppressLineNumbers w:val="0"/>
              <w:spacing w:before="0" w:beforeAutospacing="0" w:after="0" w:afterAutospacing="0" w:line="320" w:lineRule="exact"/>
              <w:ind w:left="0" w:leftChars="0" w:right="0" w:firstLine="0" w:firstLineChars="0"/>
              <w:jc w:val="both"/>
              <w:rPr>
                <w:rFonts w:hint="default" w:ascii="Times New Roman" w:hAnsi="Times New Roman" w:eastAsia="宋体" w:cs="Times New Roman"/>
                <w:kern w:val="2"/>
                <w:sz w:val="24"/>
                <w:szCs w:val="24"/>
                <w:highlight w:val="none"/>
              </w:rPr>
            </w:pPr>
            <w:r>
              <w:rPr>
                <w:rFonts w:hint="eastAsia" w:ascii="Times New Roman" w:hAnsi="Times New Roman" w:eastAsia="HiraginoSansGB-W3" w:cs="Times New Roman"/>
                <w:kern w:val="2"/>
                <w:sz w:val="24"/>
                <w:szCs w:val="24"/>
                <w:highlight w:val="none"/>
                <w:lang w:val="en-US" w:eastAsia="zh-CN" w:bidi="ar"/>
              </w:rPr>
              <w:t>大写：                                 。小写：                 。</w:t>
            </w:r>
            <w:r>
              <w:rPr>
                <w:rFonts w:hint="default" w:ascii="Times New Roman" w:hAnsi="Times New Roman" w:eastAsia="HiraginoSansGB-W3" w:cs="Times New Roman"/>
                <w:kern w:val="2"/>
                <w:sz w:val="24"/>
                <w:szCs w:val="24"/>
                <w:highlight w:val="none"/>
                <w:lang w:val="en-US" w:eastAsia="zh-CN" w:bidi="ar"/>
              </w:rPr>
              <w:t xml:space="preserve">                                          </w:t>
            </w:r>
          </w:p>
        </w:tc>
      </w:tr>
      <w:tr w14:paraId="000D7E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03" w:type="dxa"/>
            <w:tcBorders>
              <w:top w:val="single" w:color="auto" w:sz="4" w:space="0"/>
              <w:left w:val="single" w:color="auto" w:sz="8" w:space="0"/>
              <w:bottom w:val="single" w:color="auto" w:sz="4" w:space="0"/>
              <w:right w:val="single" w:color="auto" w:sz="4" w:space="0"/>
            </w:tcBorders>
            <w:noWrap w:val="0"/>
            <w:vAlign w:val="center"/>
          </w:tcPr>
          <w:p w14:paraId="11CB58C5">
            <w:pPr>
              <w:keepNext w:val="0"/>
              <w:keepLines w:val="0"/>
              <w:widowControl w:val="0"/>
              <w:suppressLineNumbers w:val="0"/>
              <w:spacing w:before="0" w:beforeAutospacing="0" w:after="0" w:afterAutospacing="0" w:line="320" w:lineRule="exact"/>
              <w:ind w:left="0" w:leftChars="0" w:right="-144" w:rightChars="-60" w:firstLine="0" w:firstLineChars="0"/>
              <w:jc w:val="center"/>
              <w:rPr>
                <w:rFonts w:hint="eastAsia" w:ascii="Times New Roman" w:hAnsi="Times New Roman" w:eastAsia="宋体" w:cs="宋体"/>
                <w:kern w:val="2"/>
                <w:sz w:val="24"/>
                <w:szCs w:val="24"/>
                <w:highlight w:val="none"/>
              </w:rPr>
            </w:pPr>
            <w:r>
              <w:rPr>
                <w:rFonts w:hint="eastAsia" w:ascii="Times New Roman" w:hAnsi="Times New Roman" w:eastAsia="宋体" w:cs="宋体"/>
                <w:kern w:val="2"/>
                <w:sz w:val="24"/>
                <w:szCs w:val="24"/>
                <w:highlight w:val="none"/>
                <w:lang w:val="en-US" w:eastAsia="zh-CN" w:bidi="ar"/>
              </w:rPr>
              <w:t>02</w:t>
            </w:r>
          </w:p>
        </w:tc>
        <w:tc>
          <w:tcPr>
            <w:tcW w:w="2783" w:type="dxa"/>
            <w:tcBorders>
              <w:top w:val="single" w:color="auto" w:sz="4" w:space="0"/>
              <w:left w:val="single" w:color="auto" w:sz="4" w:space="0"/>
              <w:bottom w:val="single" w:color="auto" w:sz="4" w:space="0"/>
              <w:right w:val="single" w:color="auto" w:sz="4" w:space="0"/>
            </w:tcBorders>
            <w:noWrap w:val="0"/>
            <w:vAlign w:val="center"/>
          </w:tcPr>
          <w:p w14:paraId="2E1BDE42">
            <w:pPr>
              <w:keepNext w:val="0"/>
              <w:keepLines w:val="0"/>
              <w:widowControl w:val="0"/>
              <w:suppressLineNumbers w:val="0"/>
              <w:spacing w:before="0" w:beforeAutospacing="0" w:after="0" w:afterAutospacing="0" w:line="320" w:lineRule="exact"/>
              <w:ind w:left="0" w:leftChars="0" w:right="-144" w:rightChars="-60" w:firstLine="0" w:firstLineChars="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交货期</w:t>
            </w:r>
          </w:p>
        </w:tc>
        <w:tc>
          <w:tcPr>
            <w:tcW w:w="11040" w:type="dxa"/>
            <w:gridSpan w:val="5"/>
            <w:tcBorders>
              <w:top w:val="single" w:color="auto" w:sz="4" w:space="0"/>
              <w:left w:val="single" w:color="auto" w:sz="4" w:space="0"/>
              <w:bottom w:val="single" w:color="auto" w:sz="4" w:space="0"/>
              <w:right w:val="single" w:color="auto" w:sz="8" w:space="0"/>
            </w:tcBorders>
            <w:noWrap w:val="0"/>
            <w:vAlign w:val="center"/>
          </w:tcPr>
          <w:p w14:paraId="1F51D24C">
            <w:pPr>
              <w:keepNext w:val="0"/>
              <w:keepLines w:val="0"/>
              <w:widowControl w:val="0"/>
              <w:suppressLineNumbers w:val="0"/>
              <w:spacing w:before="0" w:beforeAutospacing="0" w:after="0" w:afterAutospacing="0" w:line="320" w:lineRule="exact"/>
              <w:ind w:left="0" w:right="0"/>
              <w:jc w:val="both"/>
              <w:rPr>
                <w:rFonts w:hint="default" w:ascii="Times New Roman" w:hAnsi="Times New Roman" w:cs="Times New Roman"/>
                <w:kern w:val="2"/>
                <w:sz w:val="24"/>
                <w:szCs w:val="24"/>
                <w:highlight w:val="none"/>
              </w:rPr>
            </w:pPr>
          </w:p>
        </w:tc>
      </w:tr>
      <w:tr w14:paraId="6B821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03" w:type="dxa"/>
            <w:tcBorders>
              <w:top w:val="single" w:color="auto" w:sz="4" w:space="0"/>
              <w:left w:val="single" w:color="auto" w:sz="8" w:space="0"/>
              <w:bottom w:val="single" w:color="auto" w:sz="4" w:space="0"/>
              <w:right w:val="single" w:color="auto" w:sz="4" w:space="0"/>
            </w:tcBorders>
            <w:noWrap w:val="0"/>
            <w:vAlign w:val="center"/>
          </w:tcPr>
          <w:p w14:paraId="44264E32">
            <w:pPr>
              <w:keepNext w:val="0"/>
              <w:keepLines w:val="0"/>
              <w:widowControl w:val="0"/>
              <w:suppressLineNumbers w:val="0"/>
              <w:spacing w:before="0" w:beforeAutospacing="0" w:after="0" w:afterAutospacing="0" w:line="320" w:lineRule="exact"/>
              <w:ind w:left="0" w:leftChars="0" w:right="-144" w:rightChars="-60" w:firstLine="0" w:firstLineChars="0"/>
              <w:jc w:val="center"/>
              <w:rPr>
                <w:rFonts w:hint="eastAsia" w:ascii="Times New Roman" w:hAnsi="Times New Roman" w:eastAsia="宋体" w:cs="宋体"/>
                <w:kern w:val="2"/>
                <w:sz w:val="24"/>
                <w:szCs w:val="24"/>
                <w:highlight w:val="none"/>
              </w:rPr>
            </w:pPr>
            <w:r>
              <w:rPr>
                <w:rFonts w:hint="eastAsia" w:ascii="Times New Roman" w:hAnsi="Times New Roman" w:eastAsia="宋体" w:cs="宋体"/>
                <w:kern w:val="2"/>
                <w:sz w:val="24"/>
                <w:szCs w:val="24"/>
                <w:highlight w:val="none"/>
                <w:lang w:val="en-US" w:eastAsia="zh-CN" w:bidi="ar"/>
              </w:rPr>
              <w:t>03</w:t>
            </w:r>
          </w:p>
        </w:tc>
        <w:tc>
          <w:tcPr>
            <w:tcW w:w="2783" w:type="dxa"/>
            <w:tcBorders>
              <w:top w:val="single" w:color="auto" w:sz="4" w:space="0"/>
              <w:left w:val="single" w:color="auto" w:sz="4" w:space="0"/>
              <w:bottom w:val="single" w:color="auto" w:sz="4" w:space="0"/>
              <w:right w:val="single" w:color="auto" w:sz="4" w:space="0"/>
            </w:tcBorders>
            <w:noWrap w:val="0"/>
            <w:vAlign w:val="center"/>
          </w:tcPr>
          <w:p w14:paraId="50DB6747">
            <w:pPr>
              <w:keepNext w:val="0"/>
              <w:keepLines w:val="0"/>
              <w:widowControl w:val="0"/>
              <w:suppressLineNumbers w:val="0"/>
              <w:spacing w:before="0" w:beforeAutospacing="0" w:after="0" w:afterAutospacing="0" w:line="320" w:lineRule="exact"/>
              <w:ind w:left="0" w:leftChars="0" w:right="-144" w:rightChars="-60" w:firstLine="0" w:firstLineChars="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质量保证期</w:t>
            </w:r>
          </w:p>
        </w:tc>
        <w:tc>
          <w:tcPr>
            <w:tcW w:w="11040" w:type="dxa"/>
            <w:gridSpan w:val="5"/>
            <w:tcBorders>
              <w:top w:val="single" w:color="auto" w:sz="4" w:space="0"/>
              <w:left w:val="single" w:color="auto" w:sz="4" w:space="0"/>
              <w:bottom w:val="single" w:color="auto" w:sz="4" w:space="0"/>
              <w:right w:val="single" w:color="auto" w:sz="8" w:space="0"/>
            </w:tcBorders>
            <w:noWrap w:val="0"/>
            <w:vAlign w:val="center"/>
          </w:tcPr>
          <w:p w14:paraId="06BF3C36">
            <w:pPr>
              <w:keepNext w:val="0"/>
              <w:keepLines w:val="0"/>
              <w:widowControl w:val="0"/>
              <w:suppressLineNumbers w:val="0"/>
              <w:spacing w:before="0" w:beforeAutospacing="0" w:after="0" w:afterAutospacing="0" w:line="320" w:lineRule="exact"/>
              <w:ind w:left="0" w:right="0"/>
              <w:jc w:val="both"/>
              <w:rPr>
                <w:rFonts w:hint="default" w:ascii="Times New Roman" w:hAnsi="Times New Roman" w:cs="Times New Roman"/>
                <w:kern w:val="2"/>
                <w:sz w:val="24"/>
                <w:szCs w:val="24"/>
                <w:highlight w:val="none"/>
              </w:rPr>
            </w:pPr>
          </w:p>
        </w:tc>
      </w:tr>
      <w:tr w14:paraId="0B625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03" w:type="dxa"/>
            <w:tcBorders>
              <w:top w:val="single" w:color="auto" w:sz="4" w:space="0"/>
              <w:left w:val="single" w:color="auto" w:sz="8" w:space="0"/>
              <w:bottom w:val="single" w:color="auto" w:sz="4" w:space="0"/>
              <w:right w:val="single" w:color="auto" w:sz="4" w:space="0"/>
            </w:tcBorders>
            <w:noWrap w:val="0"/>
            <w:vAlign w:val="center"/>
          </w:tcPr>
          <w:p w14:paraId="40B8E68A">
            <w:pPr>
              <w:keepNext w:val="0"/>
              <w:keepLines w:val="0"/>
              <w:widowControl w:val="0"/>
              <w:suppressLineNumbers w:val="0"/>
              <w:spacing w:before="0" w:beforeAutospacing="0" w:after="0" w:afterAutospacing="0" w:line="320" w:lineRule="exact"/>
              <w:ind w:left="0" w:leftChars="0" w:right="-144" w:rightChars="-60" w:firstLine="0" w:firstLineChars="0"/>
              <w:jc w:val="center"/>
              <w:rPr>
                <w:rFonts w:hint="eastAsia" w:ascii="Times New Roman" w:hAnsi="Times New Roman" w:eastAsia="宋体" w:cs="宋体"/>
                <w:kern w:val="2"/>
                <w:sz w:val="24"/>
                <w:szCs w:val="24"/>
                <w:highlight w:val="none"/>
                <w:lang w:val="en-US" w:eastAsia="zh-CN" w:bidi="ar"/>
              </w:rPr>
            </w:pPr>
            <w:r>
              <w:rPr>
                <w:rFonts w:hint="eastAsia" w:ascii="Times New Roman" w:hAnsi="Times New Roman" w:eastAsia="宋体" w:cs="宋体"/>
                <w:kern w:val="2"/>
                <w:sz w:val="24"/>
                <w:szCs w:val="24"/>
                <w:highlight w:val="none"/>
                <w:lang w:val="en-US" w:eastAsia="zh-CN" w:bidi="ar"/>
              </w:rPr>
              <w:t>04</w:t>
            </w:r>
          </w:p>
        </w:tc>
        <w:tc>
          <w:tcPr>
            <w:tcW w:w="2783" w:type="dxa"/>
            <w:tcBorders>
              <w:top w:val="single" w:color="auto" w:sz="4" w:space="0"/>
              <w:left w:val="single" w:color="auto" w:sz="4" w:space="0"/>
              <w:bottom w:val="single" w:color="auto" w:sz="4" w:space="0"/>
              <w:right w:val="single" w:color="auto" w:sz="4" w:space="0"/>
            </w:tcBorders>
            <w:noWrap w:val="0"/>
            <w:vAlign w:val="center"/>
          </w:tcPr>
          <w:p w14:paraId="34E82515">
            <w:pPr>
              <w:keepNext w:val="0"/>
              <w:keepLines w:val="0"/>
              <w:widowControl w:val="0"/>
              <w:suppressLineNumbers w:val="0"/>
              <w:spacing w:before="0" w:beforeAutospacing="0" w:after="0" w:afterAutospacing="0" w:line="320" w:lineRule="exact"/>
              <w:ind w:left="0" w:leftChars="0" w:right="-144" w:rightChars="-60" w:firstLine="0" w:firstLineChars="0"/>
              <w:jc w:val="both"/>
              <w:rPr>
                <w:rFonts w:hint="default" w:ascii="Times New Roman" w:hAnsi="Times New Roman" w:eastAsia="宋体" w:cs="宋体"/>
                <w:kern w:val="2"/>
                <w:sz w:val="24"/>
                <w:szCs w:val="24"/>
                <w:highlight w:val="none"/>
                <w:lang w:val="en-US" w:eastAsia="zh-CN" w:bidi="ar"/>
              </w:rPr>
            </w:pPr>
            <w:r>
              <w:rPr>
                <w:rFonts w:hint="eastAsia" w:ascii="Times New Roman" w:hAnsi="Times New Roman" w:cs="宋体"/>
                <w:kern w:val="2"/>
                <w:sz w:val="24"/>
                <w:szCs w:val="24"/>
                <w:highlight w:val="none"/>
                <w:lang w:val="en-US" w:eastAsia="zh-CN" w:bidi="ar"/>
              </w:rPr>
              <w:t>发票类型及税率</w:t>
            </w:r>
          </w:p>
        </w:tc>
        <w:tc>
          <w:tcPr>
            <w:tcW w:w="11040" w:type="dxa"/>
            <w:gridSpan w:val="5"/>
            <w:tcBorders>
              <w:top w:val="single" w:color="auto" w:sz="4" w:space="0"/>
              <w:left w:val="single" w:color="auto" w:sz="4" w:space="0"/>
              <w:bottom w:val="single" w:color="auto" w:sz="4" w:space="0"/>
              <w:right w:val="single" w:color="auto" w:sz="8" w:space="0"/>
            </w:tcBorders>
            <w:noWrap w:val="0"/>
            <w:vAlign w:val="center"/>
          </w:tcPr>
          <w:p w14:paraId="687662A0">
            <w:pPr>
              <w:keepNext w:val="0"/>
              <w:keepLines w:val="0"/>
              <w:widowControl w:val="0"/>
              <w:suppressLineNumbers w:val="0"/>
              <w:spacing w:before="0" w:beforeAutospacing="0" w:after="0" w:afterAutospacing="0" w:line="320" w:lineRule="exact"/>
              <w:ind w:left="0" w:right="0"/>
              <w:jc w:val="both"/>
              <w:rPr>
                <w:rFonts w:hint="default" w:ascii="Times New Roman" w:hAnsi="Times New Roman" w:cs="Times New Roman"/>
                <w:kern w:val="2"/>
                <w:sz w:val="24"/>
                <w:szCs w:val="24"/>
                <w:highlight w:val="none"/>
              </w:rPr>
            </w:pPr>
          </w:p>
        </w:tc>
      </w:tr>
      <w:tr w14:paraId="74F0C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703" w:type="dxa"/>
            <w:tcBorders>
              <w:top w:val="single" w:color="auto" w:sz="4" w:space="0"/>
              <w:left w:val="single" w:color="auto" w:sz="8" w:space="0"/>
              <w:bottom w:val="single" w:color="auto" w:sz="8" w:space="0"/>
              <w:right w:val="single" w:color="auto" w:sz="4" w:space="0"/>
            </w:tcBorders>
            <w:noWrap w:val="0"/>
            <w:vAlign w:val="center"/>
          </w:tcPr>
          <w:p w14:paraId="68E5840A">
            <w:pPr>
              <w:keepNext w:val="0"/>
              <w:keepLines w:val="0"/>
              <w:widowControl w:val="0"/>
              <w:suppressLineNumbers w:val="0"/>
              <w:spacing w:before="0" w:beforeAutospacing="0" w:after="0" w:afterAutospacing="0" w:line="320" w:lineRule="exact"/>
              <w:ind w:left="0" w:leftChars="0" w:right="-144" w:rightChars="-60" w:firstLine="0" w:firstLineChars="0"/>
              <w:jc w:val="center"/>
              <w:rPr>
                <w:rFonts w:hint="eastAsia" w:ascii="Times New Roman" w:hAnsi="Times New Roman" w:eastAsia="宋体" w:cs="宋体"/>
                <w:kern w:val="2"/>
                <w:sz w:val="24"/>
                <w:szCs w:val="24"/>
                <w:highlight w:val="none"/>
                <w:lang w:val="en-US" w:eastAsia="zh-CN"/>
              </w:rPr>
            </w:pPr>
            <w:r>
              <w:rPr>
                <w:rFonts w:hint="eastAsia" w:ascii="Times New Roman" w:hAnsi="Times New Roman" w:eastAsia="宋体" w:cs="宋体"/>
                <w:kern w:val="2"/>
                <w:sz w:val="24"/>
                <w:szCs w:val="24"/>
                <w:highlight w:val="none"/>
                <w:lang w:val="en-US" w:eastAsia="zh-CN"/>
              </w:rPr>
              <w:t>05</w:t>
            </w:r>
          </w:p>
        </w:tc>
        <w:tc>
          <w:tcPr>
            <w:tcW w:w="2783" w:type="dxa"/>
            <w:tcBorders>
              <w:top w:val="single" w:color="auto" w:sz="4" w:space="0"/>
              <w:left w:val="single" w:color="auto" w:sz="4" w:space="0"/>
              <w:bottom w:val="single" w:color="auto" w:sz="8" w:space="0"/>
              <w:right w:val="single" w:color="auto" w:sz="4" w:space="0"/>
            </w:tcBorders>
            <w:noWrap w:val="0"/>
            <w:vAlign w:val="center"/>
          </w:tcPr>
          <w:p w14:paraId="42C19755">
            <w:pPr>
              <w:keepNext w:val="0"/>
              <w:keepLines w:val="0"/>
              <w:widowControl w:val="0"/>
              <w:suppressLineNumbers w:val="0"/>
              <w:spacing w:before="0" w:beforeAutospacing="0" w:after="0" w:afterAutospacing="0" w:line="320" w:lineRule="exact"/>
              <w:ind w:left="0" w:leftChars="0" w:right="-144" w:rightChars="-60" w:firstLine="0" w:firstLineChars="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付款方式响应情况</w:t>
            </w:r>
          </w:p>
        </w:tc>
        <w:tc>
          <w:tcPr>
            <w:tcW w:w="11040" w:type="dxa"/>
            <w:gridSpan w:val="5"/>
            <w:tcBorders>
              <w:top w:val="single" w:color="auto" w:sz="4" w:space="0"/>
              <w:left w:val="single" w:color="auto" w:sz="4" w:space="0"/>
              <w:bottom w:val="single" w:color="auto" w:sz="8" w:space="0"/>
              <w:right w:val="single" w:color="auto" w:sz="8" w:space="0"/>
            </w:tcBorders>
            <w:noWrap w:val="0"/>
            <w:vAlign w:val="center"/>
          </w:tcPr>
          <w:p w14:paraId="6F674658">
            <w:pPr>
              <w:keepNext w:val="0"/>
              <w:keepLines w:val="0"/>
              <w:widowControl w:val="0"/>
              <w:suppressLineNumbers w:val="0"/>
              <w:spacing w:before="0" w:beforeAutospacing="0" w:after="0" w:afterAutospacing="0" w:line="320" w:lineRule="exact"/>
              <w:ind w:left="0" w:right="0"/>
              <w:jc w:val="both"/>
              <w:rPr>
                <w:rFonts w:hint="default" w:ascii="Times New Roman" w:hAnsi="Times New Roman" w:cs="Times New Roman"/>
                <w:kern w:val="2"/>
                <w:sz w:val="24"/>
                <w:szCs w:val="24"/>
                <w:highlight w:val="none"/>
              </w:rPr>
            </w:pPr>
          </w:p>
        </w:tc>
      </w:tr>
    </w:tbl>
    <w:p w14:paraId="702DB8C7">
      <w:pPr>
        <w:keepNext w:val="0"/>
        <w:keepLines w:val="0"/>
        <w:widowControl w:val="0"/>
        <w:suppressLineNumbers w:val="0"/>
        <w:spacing w:before="0" w:beforeAutospacing="0" w:after="0" w:afterAutospacing="0"/>
        <w:ind w:left="0" w:leftChars="0" w:right="0" w:firstLine="720" w:firstLineChars="300"/>
        <w:jc w:val="both"/>
        <w:rPr>
          <w:rFonts w:hint="eastAsia" w:ascii="Times New Roman" w:hAnsi="Times New Roman" w:eastAsia="宋体" w:cs="宋体"/>
          <w:kern w:val="0"/>
          <w:sz w:val="24"/>
          <w:szCs w:val="24"/>
          <w:highlight w:val="none"/>
          <w:lang w:val="en-US" w:eastAsia="zh-CN" w:bidi="ar"/>
        </w:rPr>
      </w:pPr>
      <w:r>
        <w:rPr>
          <w:rFonts w:hint="eastAsia" w:ascii="Times New Roman" w:hAnsi="Times New Roman" w:eastAsia="宋体" w:cs="宋体"/>
          <w:kern w:val="2"/>
          <w:sz w:val="24"/>
          <w:szCs w:val="24"/>
          <w:highlight w:val="none"/>
          <w:lang w:val="en-US" w:eastAsia="zh-CN" w:bidi="ar"/>
        </w:rPr>
        <w:t>注：投标报价包括设计费、材料费、设备费、</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0"/>
          <w:sz w:val="24"/>
          <w:szCs w:val="24"/>
          <w:highlight w:val="none"/>
          <w:lang w:val="en-US" w:eastAsia="zh-CN" w:bidi="ar"/>
        </w:rPr>
        <w:t>运输费、保险费、安装调试费、</w:t>
      </w:r>
      <w:r>
        <w:rPr>
          <w:rFonts w:hint="eastAsia" w:ascii="Times New Roman" w:hAnsi="Times New Roman" w:eastAsia="宋体" w:cs="宋体"/>
          <w:kern w:val="2"/>
          <w:sz w:val="24"/>
          <w:szCs w:val="24"/>
          <w:highlight w:val="none"/>
          <w:lang w:val="en-US" w:eastAsia="zh-CN" w:bidi="ar"/>
        </w:rPr>
        <w:t>培训</w:t>
      </w:r>
      <w:r>
        <w:rPr>
          <w:rFonts w:hint="eastAsia" w:ascii="Times New Roman" w:hAnsi="Times New Roman" w:eastAsia="宋体" w:cs="宋体"/>
          <w:kern w:val="0"/>
          <w:sz w:val="24"/>
          <w:szCs w:val="24"/>
          <w:highlight w:val="none"/>
          <w:lang w:val="en-US" w:eastAsia="zh-CN" w:bidi="ar"/>
        </w:rPr>
        <w:t>费和技术服务费、</w:t>
      </w:r>
      <w:r>
        <w:rPr>
          <w:rFonts w:hint="eastAsia" w:ascii="Times New Roman" w:hAnsi="Times New Roman" w:cs="Times New Roman"/>
          <w:kern w:val="0"/>
          <w:sz w:val="24"/>
          <w:szCs w:val="24"/>
          <w:highlight w:val="none"/>
          <w:lang w:val="en-US" w:eastAsia="zh-CN" w:bidi="ar"/>
        </w:rPr>
        <w:t xml:space="preserve"> 税金</w:t>
      </w:r>
      <w:r>
        <w:rPr>
          <w:rFonts w:hint="eastAsia" w:ascii="Times New Roman" w:hAnsi="Times New Roman" w:eastAsia="宋体" w:cs="宋体"/>
          <w:kern w:val="0"/>
          <w:sz w:val="24"/>
          <w:szCs w:val="24"/>
          <w:highlight w:val="none"/>
          <w:lang w:val="en-US" w:eastAsia="zh-CN" w:bidi="ar"/>
        </w:rPr>
        <w:t>等所有费用。</w:t>
      </w:r>
    </w:p>
    <w:p w14:paraId="08684622">
      <w:pPr>
        <w:keepNext w:val="0"/>
        <w:keepLines w:val="0"/>
        <w:widowControl w:val="0"/>
        <w:suppressLineNumbers w:val="0"/>
        <w:spacing w:before="0" w:beforeAutospacing="0" w:after="0" w:afterAutospacing="0"/>
        <w:ind w:left="0" w:leftChars="0" w:right="0" w:firstLine="0" w:firstLineChars="0"/>
        <w:jc w:val="both"/>
        <w:rPr>
          <w:rFonts w:hint="default" w:ascii="Times New Roman" w:hAnsi="Times New Roman" w:eastAsia="宋体" w:cs="宋体"/>
          <w:kern w:val="0"/>
          <w:sz w:val="24"/>
          <w:szCs w:val="24"/>
          <w:highlight w:val="none"/>
          <w:lang w:val="en-US" w:eastAsia="zh-CN" w:bidi="ar"/>
        </w:rPr>
      </w:pPr>
    </w:p>
    <w:p w14:paraId="61FCED10">
      <w:pPr>
        <w:keepNext w:val="0"/>
        <w:keepLines w:val="0"/>
        <w:widowControl w:val="0"/>
        <w:suppressLineNumbers w:val="0"/>
        <w:spacing w:before="0" w:beforeAutospacing="0" w:after="0" w:afterAutospacing="0"/>
        <w:ind w:left="0" w:leftChars="0" w:right="0" w:firstLine="720" w:firstLineChars="300"/>
        <w:jc w:val="both"/>
        <w:rPr>
          <w:rFonts w:hint="eastAsia" w:ascii="Times New Roman" w:hAnsi="Times New Roman" w:cs="Times New Roman"/>
          <w:kern w:val="2"/>
          <w:sz w:val="24"/>
          <w:szCs w:val="24"/>
          <w:highlight w:val="none"/>
          <w:lang w:val="en-US" w:eastAsia="zh-CN" w:bidi="ar"/>
        </w:rPr>
        <w:sectPr>
          <w:headerReference r:id="rId14" w:type="first"/>
          <w:footerReference r:id="rId15" w:type="first"/>
          <w:pgSz w:w="16840" w:h="11907" w:orient="landscape"/>
          <w:pgMar w:top="1701" w:right="1417" w:bottom="1701" w:left="1417" w:header="737" w:footer="850" w:gutter="0"/>
          <w:pgNumType w:fmt="decimal"/>
          <w:cols w:space="0" w:num="1"/>
          <w:titlePg/>
          <w:rtlGutter w:val="0"/>
          <w:docGrid w:type="lines" w:linePitch="327" w:charSpace="0"/>
        </w:sectPr>
      </w:pPr>
      <w:r>
        <w:rPr>
          <w:rFonts w:hint="eastAsia" w:ascii="Times New Roman" w:hAnsi="Times New Roman" w:eastAsia="宋体" w:cs="宋体"/>
          <w:kern w:val="2"/>
          <w:sz w:val="24"/>
          <w:szCs w:val="24"/>
          <w:highlight w:val="none"/>
          <w:lang w:val="en-US" w:eastAsia="zh-CN" w:bidi="ar"/>
        </w:rPr>
        <w:t>投标单位</w:t>
      </w:r>
      <w:r>
        <w:rPr>
          <w:rFonts w:hint="default" w:ascii="Times New Roman" w:hAnsi="Times New Roman" w:cs="Times New Roman"/>
          <w:kern w:val="2"/>
          <w:sz w:val="24"/>
          <w:szCs w:val="24"/>
          <w:highlight w:val="none"/>
          <w:lang w:val="en-US" w:eastAsia="zh-CN" w:bidi="ar"/>
        </w:rPr>
        <w:t>(</w:t>
      </w:r>
      <w:r>
        <w:rPr>
          <w:rFonts w:hint="eastAsia" w:ascii="Times New Roman" w:hAnsi="Times New Roman" w:eastAsia="宋体" w:cs="宋体"/>
          <w:kern w:val="2"/>
          <w:sz w:val="24"/>
          <w:szCs w:val="24"/>
          <w:highlight w:val="none"/>
          <w:lang w:val="en-US" w:eastAsia="zh-CN" w:bidi="ar"/>
        </w:rPr>
        <w:t>盖章</w:t>
      </w:r>
      <w:r>
        <w:rPr>
          <w:rFonts w:hint="default" w:ascii="Times New Roman" w:hAnsi="Times New Roman" w:cs="Times New Roman"/>
          <w:kern w:val="2"/>
          <w:sz w:val="24"/>
          <w:szCs w:val="24"/>
          <w:highlight w:val="none"/>
          <w:lang w:val="en-US" w:eastAsia="zh-CN" w:bidi="ar"/>
        </w:rPr>
        <w:t>)</w:t>
      </w:r>
      <w:r>
        <w:rPr>
          <w:rFonts w:hint="eastAsia" w:ascii="Times New Roman" w:hAnsi="Times New Roman" w:eastAsia="宋体" w:cs="宋体"/>
          <w:kern w:val="2"/>
          <w:sz w:val="24"/>
          <w:szCs w:val="24"/>
          <w:highlight w:val="none"/>
          <w:lang w:val="en-US" w:eastAsia="zh-CN" w:bidi="ar"/>
        </w:rPr>
        <w:t>：</w:t>
      </w:r>
      <w:r>
        <w:rPr>
          <w:rFonts w:hint="eastAsia" w:ascii="Times New Roman" w:hAnsi="Times New Roman" w:cs="宋体"/>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投标人代表</w:t>
      </w:r>
      <w:r>
        <w:rPr>
          <w:rFonts w:hint="default" w:ascii="Times New Roman" w:hAnsi="Times New Roman" w:cs="Times New Roman"/>
          <w:kern w:val="2"/>
          <w:sz w:val="24"/>
          <w:szCs w:val="24"/>
          <w:highlight w:val="none"/>
          <w:lang w:val="en-US" w:eastAsia="zh-CN" w:bidi="ar"/>
        </w:rPr>
        <w:t>(</w:t>
      </w:r>
      <w:r>
        <w:rPr>
          <w:rFonts w:hint="eastAsia" w:ascii="Times New Roman" w:hAnsi="Times New Roman" w:eastAsia="宋体" w:cs="宋体"/>
          <w:kern w:val="2"/>
          <w:sz w:val="24"/>
          <w:szCs w:val="24"/>
          <w:highlight w:val="none"/>
          <w:lang w:val="en-US" w:eastAsia="zh-CN" w:bidi="ar"/>
        </w:rPr>
        <w:t>签字</w:t>
      </w:r>
      <w:r>
        <w:rPr>
          <w:rFonts w:hint="default" w:ascii="Times New Roman" w:hAnsi="Times New Roman" w:cs="Times New Roman"/>
          <w:kern w:val="2"/>
          <w:sz w:val="24"/>
          <w:szCs w:val="24"/>
          <w:highlight w:val="none"/>
          <w:lang w:val="en-US" w:eastAsia="zh-CN" w:bidi="ar"/>
        </w:rPr>
        <w:t>)</w:t>
      </w:r>
      <w:r>
        <w:rPr>
          <w:rFonts w:hint="eastAsia" w:ascii="Times New Roman" w:hAnsi="Times New Roman" w:cs="Times New Roman"/>
          <w:kern w:val="2"/>
          <w:sz w:val="24"/>
          <w:szCs w:val="24"/>
          <w:highlight w:val="none"/>
          <w:lang w:val="en-US" w:eastAsia="zh-CN" w:bidi="ar"/>
        </w:rPr>
        <w:t>：</w:t>
      </w:r>
    </w:p>
    <w:p w14:paraId="01E83215">
      <w:pPr>
        <w:pStyle w:val="3"/>
        <w:numPr>
          <w:ilvl w:val="0"/>
          <w:numId w:val="0"/>
        </w:numPr>
        <w:bidi w:val="0"/>
        <w:ind w:firstLine="0" w:firstLineChars="0"/>
        <w:rPr>
          <w:rFonts w:hint="default" w:ascii="Times New Roman" w:hAnsi="Times New Roman"/>
          <w:highlight w:val="none"/>
          <w:lang w:val="en-US" w:eastAsia="zh-CN"/>
        </w:rPr>
      </w:pPr>
      <w:bookmarkStart w:id="35" w:name="_Toc2357"/>
      <w:r>
        <w:rPr>
          <w:rFonts w:hint="default" w:ascii="Times New Roman" w:hAnsi="Times New Roman" w:eastAsia="宋体" w:cs="Times New Roman"/>
          <w:b/>
          <w:bCs/>
          <w:kern w:val="2"/>
          <w:sz w:val="30"/>
          <w:szCs w:val="32"/>
          <w:highlight w:val="none"/>
          <w:lang w:val="en-US" w:eastAsia="zh-CN" w:bidi="ar-SA"/>
        </w:rPr>
        <w:t>3</w:t>
      </w:r>
      <w:r>
        <w:rPr>
          <w:rFonts w:hint="eastAsia" w:ascii="Times New Roman" w:hAnsi="Times New Roman" w:cs="Times New Roman"/>
          <w:b/>
          <w:bCs/>
          <w:kern w:val="2"/>
          <w:sz w:val="30"/>
          <w:szCs w:val="32"/>
          <w:highlight w:val="none"/>
          <w:lang w:val="en-US" w:eastAsia="zh-CN" w:bidi="ar-SA"/>
        </w:rPr>
        <w:t>.</w:t>
      </w:r>
      <w:r>
        <w:rPr>
          <w:rFonts w:hint="eastAsia" w:ascii="Times New Roman" w:hAnsi="Times New Roman"/>
          <w:highlight w:val="none"/>
          <w:lang w:val="en-US" w:eastAsia="zh-CN"/>
        </w:rPr>
        <w:t>设备分项报价表</w:t>
      </w:r>
      <w:bookmarkEnd w:id="35"/>
    </w:p>
    <w:p w14:paraId="25D71212">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u w:val="single"/>
        </w:rPr>
      </w:pPr>
      <w:r>
        <w:rPr>
          <w:rFonts w:hint="eastAsia" w:ascii="Times New Roman" w:hAnsi="Times New Roman" w:eastAsia="宋体" w:cs="宋体"/>
          <w:kern w:val="2"/>
          <w:sz w:val="24"/>
          <w:szCs w:val="24"/>
          <w:highlight w:val="none"/>
          <w:lang w:val="en-US" w:eastAsia="zh-CN" w:bidi="ar"/>
        </w:rPr>
        <w:t>投标人名称：</w:t>
      </w:r>
      <w:r>
        <w:rPr>
          <w:rFonts w:hint="default" w:ascii="Times New Roman" w:hAnsi="Times New Roman" w:cs="Times New Roman"/>
          <w:kern w:val="2"/>
          <w:sz w:val="24"/>
          <w:szCs w:val="24"/>
          <w:highlight w:val="none"/>
          <w:lang w:val="en-US" w:eastAsia="zh-CN" w:bidi="ar"/>
        </w:rPr>
        <w:t xml:space="preserve">______________                                                              </w:t>
      </w:r>
    </w:p>
    <w:tbl>
      <w:tblPr>
        <w:tblStyle w:val="18"/>
        <w:tblW w:w="14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950"/>
        <w:gridCol w:w="2115"/>
        <w:gridCol w:w="921"/>
        <w:gridCol w:w="1041"/>
        <w:gridCol w:w="3448"/>
        <w:gridCol w:w="1131"/>
        <w:gridCol w:w="1218"/>
        <w:gridCol w:w="1817"/>
      </w:tblGrid>
      <w:tr w14:paraId="466F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6655E013">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u w:val="single"/>
              </w:rPr>
            </w:pPr>
            <w:r>
              <w:rPr>
                <w:rFonts w:hint="eastAsia" w:ascii="Times New Roman" w:hAnsi="Times New Roman" w:eastAsia="宋体" w:cs="宋体"/>
                <w:kern w:val="2"/>
                <w:sz w:val="24"/>
                <w:szCs w:val="24"/>
                <w:highlight w:val="none"/>
                <w:lang w:val="en-US" w:eastAsia="zh-CN" w:bidi="ar"/>
              </w:rPr>
              <w:t>序号</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0D11B7CF">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u w:val="single"/>
              </w:rPr>
            </w:pPr>
            <w:r>
              <w:rPr>
                <w:rFonts w:hint="eastAsia" w:ascii="Times New Roman" w:hAnsi="Times New Roman" w:eastAsia="宋体" w:cs="宋体"/>
                <w:kern w:val="2"/>
                <w:sz w:val="24"/>
                <w:szCs w:val="24"/>
                <w:highlight w:val="none"/>
                <w:lang w:val="en-US" w:eastAsia="zh-CN" w:bidi="ar"/>
              </w:rPr>
              <w:t>名</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称</w:t>
            </w:r>
          </w:p>
        </w:tc>
        <w:tc>
          <w:tcPr>
            <w:tcW w:w="2115" w:type="dxa"/>
            <w:tcBorders>
              <w:top w:val="single" w:color="auto" w:sz="4" w:space="0"/>
              <w:left w:val="single" w:color="auto" w:sz="4" w:space="0"/>
              <w:bottom w:val="single" w:color="auto" w:sz="4" w:space="0"/>
              <w:right w:val="single" w:color="auto" w:sz="4" w:space="0"/>
            </w:tcBorders>
            <w:noWrap w:val="0"/>
            <w:vAlign w:val="center"/>
          </w:tcPr>
          <w:p w14:paraId="71D4B12C">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型号和规格</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2F8DBBE2">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kern w:val="2"/>
                <w:sz w:val="24"/>
                <w:szCs w:val="24"/>
                <w:highlight w:val="none"/>
                <w:u w:val="single"/>
              </w:rPr>
            </w:pPr>
            <w:r>
              <w:rPr>
                <w:rFonts w:hint="eastAsia" w:ascii="Times New Roman" w:hAnsi="Times New Roman" w:eastAsia="宋体" w:cs="宋体"/>
                <w:kern w:val="2"/>
                <w:sz w:val="24"/>
                <w:szCs w:val="24"/>
                <w:highlight w:val="none"/>
                <w:u w:val="none"/>
                <w:lang w:val="en-US" w:eastAsia="zh-CN" w:bidi="ar"/>
              </w:rPr>
              <w:t>单位</w:t>
            </w:r>
          </w:p>
        </w:tc>
        <w:tc>
          <w:tcPr>
            <w:tcW w:w="1041" w:type="dxa"/>
            <w:tcBorders>
              <w:top w:val="single" w:color="auto" w:sz="4" w:space="0"/>
              <w:left w:val="single" w:color="auto" w:sz="4" w:space="0"/>
              <w:bottom w:val="single" w:color="auto" w:sz="4" w:space="0"/>
              <w:right w:val="single" w:color="auto" w:sz="4" w:space="0"/>
            </w:tcBorders>
            <w:noWrap w:val="0"/>
            <w:vAlign w:val="center"/>
          </w:tcPr>
          <w:p w14:paraId="5F12E818">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数量</w:t>
            </w:r>
          </w:p>
        </w:tc>
        <w:tc>
          <w:tcPr>
            <w:tcW w:w="3448" w:type="dxa"/>
            <w:tcBorders>
              <w:top w:val="single" w:color="auto" w:sz="4" w:space="0"/>
              <w:left w:val="single" w:color="auto" w:sz="4" w:space="0"/>
              <w:bottom w:val="single" w:color="auto" w:sz="4" w:space="0"/>
              <w:right w:val="single" w:color="auto" w:sz="4" w:space="0"/>
            </w:tcBorders>
            <w:noWrap w:val="0"/>
            <w:vAlign w:val="center"/>
          </w:tcPr>
          <w:p w14:paraId="4CD50909">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材质</w:t>
            </w:r>
          </w:p>
        </w:tc>
        <w:tc>
          <w:tcPr>
            <w:tcW w:w="1131" w:type="dxa"/>
            <w:tcBorders>
              <w:top w:val="single" w:color="auto" w:sz="4" w:space="0"/>
              <w:left w:val="single" w:color="auto" w:sz="4" w:space="0"/>
              <w:bottom w:val="single" w:color="auto" w:sz="4" w:space="0"/>
              <w:right w:val="single" w:color="auto" w:sz="4" w:space="0"/>
            </w:tcBorders>
            <w:noWrap w:val="0"/>
            <w:vAlign w:val="center"/>
          </w:tcPr>
          <w:p w14:paraId="74BA4585">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单</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价</w:t>
            </w:r>
          </w:p>
          <w:p w14:paraId="59914687">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u w:val="single"/>
              </w:rPr>
            </w:pPr>
            <w:r>
              <w:rPr>
                <w:rFonts w:hint="eastAsia" w:ascii="Times New Roman" w:hAnsi="Times New Roman" w:eastAsia="宋体" w:cs="宋体"/>
                <w:kern w:val="2"/>
                <w:sz w:val="24"/>
                <w:szCs w:val="24"/>
                <w:highlight w:val="none"/>
                <w:lang w:val="en-US" w:eastAsia="zh-CN" w:bidi="ar"/>
              </w:rPr>
              <w:t>（万元）</w:t>
            </w:r>
          </w:p>
        </w:tc>
        <w:tc>
          <w:tcPr>
            <w:tcW w:w="1218" w:type="dxa"/>
            <w:tcBorders>
              <w:top w:val="single" w:color="auto" w:sz="4" w:space="0"/>
              <w:left w:val="single" w:color="auto" w:sz="4" w:space="0"/>
              <w:bottom w:val="single" w:color="auto" w:sz="4" w:space="0"/>
              <w:right w:val="single" w:color="auto" w:sz="4" w:space="0"/>
            </w:tcBorders>
            <w:noWrap w:val="0"/>
            <w:vAlign w:val="center"/>
          </w:tcPr>
          <w:p w14:paraId="6DDB5503">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合</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价</w:t>
            </w:r>
          </w:p>
          <w:p w14:paraId="4E14C7F9">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（万元）</w:t>
            </w:r>
          </w:p>
        </w:tc>
        <w:tc>
          <w:tcPr>
            <w:tcW w:w="1817" w:type="dxa"/>
            <w:tcBorders>
              <w:top w:val="single" w:color="auto" w:sz="4" w:space="0"/>
              <w:left w:val="single" w:color="auto" w:sz="4" w:space="0"/>
              <w:bottom w:val="single" w:color="auto" w:sz="4" w:space="0"/>
              <w:right w:val="single" w:color="auto" w:sz="4" w:space="0"/>
            </w:tcBorders>
            <w:noWrap w:val="0"/>
            <w:vAlign w:val="center"/>
          </w:tcPr>
          <w:p w14:paraId="16C4C0E6">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备注</w:t>
            </w:r>
          </w:p>
        </w:tc>
      </w:tr>
      <w:tr w14:paraId="7623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211C11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cs="Times New Roman"/>
                <w:kern w:val="2"/>
                <w:sz w:val="21"/>
                <w:szCs w:val="21"/>
                <w:highlight w:val="none"/>
                <w:lang w:val="en-US" w:eastAsia="zh-CN" w:bidi="ar"/>
              </w:rPr>
            </w:pPr>
            <w:r>
              <w:rPr>
                <w:rFonts w:hint="eastAsia" w:ascii="Times New Roman" w:hAnsi="Times New Roman" w:cs="Times New Roman"/>
                <w:kern w:val="2"/>
                <w:sz w:val="21"/>
                <w:szCs w:val="21"/>
                <w:highlight w:val="none"/>
                <w:lang w:val="en-US" w:eastAsia="zh-CN" w:bidi="ar"/>
              </w:rPr>
              <w:t>1</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5FFE28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Times New Roman"/>
                <w:kern w:val="2"/>
                <w:sz w:val="24"/>
                <w:szCs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2E426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cs="Times New Roman"/>
                <w:kern w:val="2"/>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14:paraId="5C526E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kern w:val="2"/>
                <w:sz w:val="24"/>
                <w:szCs w:val="24"/>
                <w:highlight w:val="none"/>
              </w:rPr>
            </w:pPr>
          </w:p>
        </w:tc>
        <w:tc>
          <w:tcPr>
            <w:tcW w:w="1041" w:type="dxa"/>
            <w:tcBorders>
              <w:top w:val="single" w:color="auto" w:sz="4" w:space="0"/>
              <w:left w:val="single" w:color="auto" w:sz="4" w:space="0"/>
              <w:bottom w:val="single" w:color="auto" w:sz="4" w:space="0"/>
              <w:right w:val="single" w:color="auto" w:sz="4" w:space="0"/>
            </w:tcBorders>
            <w:noWrap w:val="0"/>
            <w:vAlign w:val="center"/>
          </w:tcPr>
          <w:p w14:paraId="46002C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4"/>
                <w:szCs w:val="24"/>
                <w:highlight w:val="none"/>
              </w:rPr>
            </w:pPr>
          </w:p>
        </w:tc>
        <w:tc>
          <w:tcPr>
            <w:tcW w:w="3448" w:type="dxa"/>
            <w:tcBorders>
              <w:top w:val="single" w:color="auto" w:sz="4" w:space="0"/>
              <w:left w:val="single" w:color="auto" w:sz="4" w:space="0"/>
              <w:bottom w:val="single" w:color="auto" w:sz="4" w:space="0"/>
              <w:right w:val="single" w:color="auto" w:sz="4" w:space="0"/>
            </w:tcBorders>
            <w:noWrap w:val="0"/>
            <w:vAlign w:val="center"/>
          </w:tcPr>
          <w:p w14:paraId="36209A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cs="Times New Roman"/>
                <w:kern w:val="2"/>
                <w:sz w:val="24"/>
                <w:szCs w:val="24"/>
                <w:highlight w:val="none"/>
              </w:rPr>
            </w:pPr>
          </w:p>
        </w:tc>
        <w:tc>
          <w:tcPr>
            <w:tcW w:w="1131" w:type="dxa"/>
            <w:tcBorders>
              <w:top w:val="single" w:color="auto" w:sz="4" w:space="0"/>
              <w:left w:val="single" w:color="auto" w:sz="4" w:space="0"/>
              <w:bottom w:val="single" w:color="auto" w:sz="4" w:space="0"/>
              <w:right w:val="single" w:color="auto" w:sz="4" w:space="0"/>
            </w:tcBorders>
            <w:noWrap w:val="0"/>
            <w:vAlign w:val="top"/>
          </w:tcPr>
          <w:p w14:paraId="7C726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163107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top"/>
          </w:tcPr>
          <w:p w14:paraId="16A162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r>
      <w:tr w14:paraId="78E9F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24267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cs="Times New Roman"/>
                <w:kern w:val="2"/>
                <w:sz w:val="21"/>
                <w:szCs w:val="21"/>
                <w:highlight w:val="none"/>
                <w:lang w:val="en-US" w:eastAsia="zh-CN" w:bidi="ar"/>
              </w:rPr>
            </w:pPr>
            <w:r>
              <w:rPr>
                <w:rFonts w:hint="eastAsia" w:ascii="Times New Roman" w:hAnsi="Times New Roman" w:cs="Times New Roman"/>
                <w:kern w:val="2"/>
                <w:sz w:val="21"/>
                <w:szCs w:val="21"/>
                <w:highlight w:val="none"/>
                <w:lang w:val="en-US" w:eastAsia="zh-CN" w:bidi="ar"/>
              </w:rPr>
              <w:t>2</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166F07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Times New Roman"/>
                <w:kern w:val="2"/>
                <w:sz w:val="24"/>
                <w:szCs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12765E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cs="Times New Roman"/>
                <w:kern w:val="2"/>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14:paraId="0BFF55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kern w:val="2"/>
                <w:sz w:val="24"/>
                <w:szCs w:val="24"/>
                <w:highlight w:val="none"/>
              </w:rPr>
            </w:pPr>
          </w:p>
        </w:tc>
        <w:tc>
          <w:tcPr>
            <w:tcW w:w="1041" w:type="dxa"/>
            <w:tcBorders>
              <w:top w:val="single" w:color="auto" w:sz="4" w:space="0"/>
              <w:left w:val="single" w:color="auto" w:sz="4" w:space="0"/>
              <w:bottom w:val="single" w:color="auto" w:sz="4" w:space="0"/>
              <w:right w:val="single" w:color="auto" w:sz="4" w:space="0"/>
            </w:tcBorders>
            <w:noWrap w:val="0"/>
            <w:vAlign w:val="center"/>
          </w:tcPr>
          <w:p w14:paraId="48383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4"/>
                <w:szCs w:val="24"/>
                <w:highlight w:val="none"/>
              </w:rPr>
            </w:pPr>
          </w:p>
        </w:tc>
        <w:tc>
          <w:tcPr>
            <w:tcW w:w="3448" w:type="dxa"/>
            <w:tcBorders>
              <w:top w:val="single" w:color="auto" w:sz="4" w:space="0"/>
              <w:left w:val="single" w:color="auto" w:sz="4" w:space="0"/>
              <w:bottom w:val="single" w:color="auto" w:sz="4" w:space="0"/>
              <w:right w:val="single" w:color="auto" w:sz="4" w:space="0"/>
            </w:tcBorders>
            <w:noWrap w:val="0"/>
            <w:vAlign w:val="center"/>
          </w:tcPr>
          <w:p w14:paraId="731AE8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cs="Times New Roman"/>
                <w:kern w:val="2"/>
                <w:sz w:val="24"/>
                <w:szCs w:val="24"/>
                <w:highlight w:val="none"/>
              </w:rPr>
            </w:pPr>
          </w:p>
        </w:tc>
        <w:tc>
          <w:tcPr>
            <w:tcW w:w="1131" w:type="dxa"/>
            <w:tcBorders>
              <w:top w:val="single" w:color="auto" w:sz="4" w:space="0"/>
              <w:left w:val="single" w:color="auto" w:sz="4" w:space="0"/>
              <w:bottom w:val="single" w:color="auto" w:sz="4" w:space="0"/>
              <w:right w:val="single" w:color="auto" w:sz="4" w:space="0"/>
            </w:tcBorders>
            <w:noWrap w:val="0"/>
            <w:vAlign w:val="top"/>
          </w:tcPr>
          <w:p w14:paraId="24F150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44436E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top"/>
          </w:tcPr>
          <w:p w14:paraId="698C6E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r>
      <w:tr w14:paraId="2050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0A11F6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cs="Times New Roman"/>
                <w:kern w:val="2"/>
                <w:sz w:val="21"/>
                <w:szCs w:val="21"/>
                <w:highlight w:val="none"/>
                <w:lang w:val="en-US" w:eastAsia="zh-CN" w:bidi="ar"/>
              </w:rPr>
            </w:pPr>
            <w:r>
              <w:rPr>
                <w:rFonts w:hint="eastAsia" w:ascii="Times New Roman" w:hAnsi="Times New Roman" w:cs="Times New Roman"/>
                <w:kern w:val="2"/>
                <w:sz w:val="21"/>
                <w:szCs w:val="21"/>
                <w:highlight w:val="none"/>
                <w:lang w:val="en-US" w:eastAsia="zh-CN" w:bidi="ar"/>
              </w:rPr>
              <w:t>3</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0ADAF7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Times New Roman"/>
                <w:kern w:val="2"/>
                <w:sz w:val="24"/>
                <w:szCs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32416C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cs="Times New Roman"/>
                <w:kern w:val="2"/>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14:paraId="3933A2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kern w:val="2"/>
                <w:sz w:val="24"/>
                <w:szCs w:val="24"/>
                <w:highlight w:val="none"/>
              </w:rPr>
            </w:pPr>
          </w:p>
        </w:tc>
        <w:tc>
          <w:tcPr>
            <w:tcW w:w="1041" w:type="dxa"/>
            <w:tcBorders>
              <w:top w:val="single" w:color="auto" w:sz="4" w:space="0"/>
              <w:left w:val="single" w:color="auto" w:sz="4" w:space="0"/>
              <w:bottom w:val="single" w:color="auto" w:sz="4" w:space="0"/>
              <w:right w:val="single" w:color="auto" w:sz="4" w:space="0"/>
            </w:tcBorders>
            <w:noWrap w:val="0"/>
            <w:vAlign w:val="center"/>
          </w:tcPr>
          <w:p w14:paraId="0C5D32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4"/>
                <w:szCs w:val="24"/>
                <w:highlight w:val="none"/>
              </w:rPr>
            </w:pPr>
          </w:p>
        </w:tc>
        <w:tc>
          <w:tcPr>
            <w:tcW w:w="3448" w:type="dxa"/>
            <w:tcBorders>
              <w:top w:val="single" w:color="auto" w:sz="4" w:space="0"/>
              <w:left w:val="single" w:color="auto" w:sz="4" w:space="0"/>
              <w:bottom w:val="single" w:color="auto" w:sz="4" w:space="0"/>
              <w:right w:val="single" w:color="auto" w:sz="4" w:space="0"/>
            </w:tcBorders>
            <w:noWrap w:val="0"/>
            <w:vAlign w:val="center"/>
          </w:tcPr>
          <w:p w14:paraId="34DB3D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cs="Times New Roman"/>
                <w:kern w:val="2"/>
                <w:sz w:val="24"/>
                <w:szCs w:val="24"/>
                <w:highlight w:val="none"/>
              </w:rPr>
            </w:pPr>
          </w:p>
        </w:tc>
        <w:tc>
          <w:tcPr>
            <w:tcW w:w="1131" w:type="dxa"/>
            <w:tcBorders>
              <w:top w:val="single" w:color="auto" w:sz="4" w:space="0"/>
              <w:left w:val="single" w:color="auto" w:sz="4" w:space="0"/>
              <w:bottom w:val="single" w:color="auto" w:sz="4" w:space="0"/>
              <w:right w:val="single" w:color="auto" w:sz="4" w:space="0"/>
            </w:tcBorders>
            <w:noWrap w:val="0"/>
            <w:vAlign w:val="top"/>
          </w:tcPr>
          <w:p w14:paraId="388B3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2D6E91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top"/>
          </w:tcPr>
          <w:p w14:paraId="6E0156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r>
      <w:tr w14:paraId="493E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11450D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lang w:val="en-US" w:eastAsia="zh-CN" w:bidi="ar"/>
              </w:rPr>
              <w:t>4</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011122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Times New Roman"/>
                <w:kern w:val="2"/>
                <w:sz w:val="24"/>
                <w:szCs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432D0B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cs="Times New Roman"/>
                <w:kern w:val="2"/>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14:paraId="2BBC6D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kern w:val="2"/>
                <w:sz w:val="24"/>
                <w:szCs w:val="24"/>
                <w:highlight w:val="none"/>
              </w:rPr>
            </w:pPr>
          </w:p>
        </w:tc>
        <w:tc>
          <w:tcPr>
            <w:tcW w:w="1041" w:type="dxa"/>
            <w:tcBorders>
              <w:top w:val="single" w:color="auto" w:sz="4" w:space="0"/>
              <w:left w:val="single" w:color="auto" w:sz="4" w:space="0"/>
              <w:bottom w:val="single" w:color="auto" w:sz="4" w:space="0"/>
              <w:right w:val="single" w:color="auto" w:sz="4" w:space="0"/>
            </w:tcBorders>
            <w:noWrap w:val="0"/>
            <w:vAlign w:val="center"/>
          </w:tcPr>
          <w:p w14:paraId="6641EE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4"/>
                <w:szCs w:val="24"/>
                <w:highlight w:val="none"/>
              </w:rPr>
            </w:pPr>
          </w:p>
        </w:tc>
        <w:tc>
          <w:tcPr>
            <w:tcW w:w="3448" w:type="dxa"/>
            <w:tcBorders>
              <w:top w:val="single" w:color="auto" w:sz="4" w:space="0"/>
              <w:left w:val="single" w:color="auto" w:sz="4" w:space="0"/>
              <w:bottom w:val="single" w:color="auto" w:sz="4" w:space="0"/>
              <w:right w:val="single" w:color="auto" w:sz="4" w:space="0"/>
            </w:tcBorders>
            <w:noWrap w:val="0"/>
            <w:vAlign w:val="center"/>
          </w:tcPr>
          <w:p w14:paraId="65088A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cs="Times New Roman"/>
                <w:kern w:val="2"/>
                <w:sz w:val="24"/>
                <w:szCs w:val="24"/>
                <w:highlight w:val="none"/>
              </w:rPr>
            </w:pPr>
          </w:p>
        </w:tc>
        <w:tc>
          <w:tcPr>
            <w:tcW w:w="1131" w:type="dxa"/>
            <w:tcBorders>
              <w:top w:val="single" w:color="auto" w:sz="4" w:space="0"/>
              <w:left w:val="single" w:color="auto" w:sz="4" w:space="0"/>
              <w:bottom w:val="single" w:color="auto" w:sz="4" w:space="0"/>
              <w:right w:val="single" w:color="auto" w:sz="4" w:space="0"/>
            </w:tcBorders>
            <w:noWrap w:val="0"/>
            <w:vAlign w:val="top"/>
          </w:tcPr>
          <w:p w14:paraId="347626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055983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top"/>
          </w:tcPr>
          <w:p w14:paraId="2A16A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r>
      <w:tr w14:paraId="69C5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4473F4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lang w:val="en-US" w:eastAsia="zh-CN" w:bidi="ar"/>
              </w:rPr>
              <w:t>5</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079328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Times New Roman"/>
                <w:kern w:val="2"/>
                <w:sz w:val="24"/>
                <w:szCs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7F1D08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cs="Times New Roman"/>
                <w:kern w:val="2"/>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14:paraId="0EF4C8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kern w:val="2"/>
                <w:sz w:val="24"/>
                <w:szCs w:val="24"/>
                <w:highlight w:val="none"/>
              </w:rPr>
            </w:pPr>
          </w:p>
        </w:tc>
        <w:tc>
          <w:tcPr>
            <w:tcW w:w="1041" w:type="dxa"/>
            <w:tcBorders>
              <w:top w:val="single" w:color="auto" w:sz="4" w:space="0"/>
              <w:left w:val="single" w:color="auto" w:sz="4" w:space="0"/>
              <w:bottom w:val="single" w:color="auto" w:sz="4" w:space="0"/>
              <w:right w:val="single" w:color="auto" w:sz="4" w:space="0"/>
            </w:tcBorders>
            <w:noWrap w:val="0"/>
            <w:vAlign w:val="center"/>
          </w:tcPr>
          <w:p w14:paraId="20A6FE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4"/>
                <w:szCs w:val="24"/>
                <w:highlight w:val="none"/>
              </w:rPr>
            </w:pPr>
          </w:p>
        </w:tc>
        <w:tc>
          <w:tcPr>
            <w:tcW w:w="3448" w:type="dxa"/>
            <w:tcBorders>
              <w:top w:val="single" w:color="auto" w:sz="4" w:space="0"/>
              <w:left w:val="single" w:color="auto" w:sz="4" w:space="0"/>
              <w:bottom w:val="single" w:color="auto" w:sz="4" w:space="0"/>
              <w:right w:val="single" w:color="auto" w:sz="4" w:space="0"/>
            </w:tcBorders>
            <w:noWrap w:val="0"/>
            <w:vAlign w:val="center"/>
          </w:tcPr>
          <w:p w14:paraId="6C29E3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cs="Times New Roman"/>
                <w:kern w:val="2"/>
                <w:sz w:val="24"/>
                <w:szCs w:val="24"/>
                <w:highlight w:val="none"/>
              </w:rPr>
            </w:pPr>
          </w:p>
        </w:tc>
        <w:tc>
          <w:tcPr>
            <w:tcW w:w="1131" w:type="dxa"/>
            <w:tcBorders>
              <w:top w:val="single" w:color="auto" w:sz="4" w:space="0"/>
              <w:left w:val="single" w:color="auto" w:sz="4" w:space="0"/>
              <w:bottom w:val="single" w:color="auto" w:sz="4" w:space="0"/>
              <w:right w:val="single" w:color="auto" w:sz="4" w:space="0"/>
            </w:tcBorders>
            <w:noWrap w:val="0"/>
            <w:vAlign w:val="top"/>
          </w:tcPr>
          <w:p w14:paraId="40E214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6268E1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top"/>
          </w:tcPr>
          <w:p w14:paraId="4CAC9F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r>
      <w:tr w14:paraId="4245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2FECF4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lang w:val="en-US" w:eastAsia="zh-CN" w:bidi="ar"/>
              </w:rPr>
              <w:t>6</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3253BB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Times New Roman"/>
                <w:kern w:val="2"/>
                <w:sz w:val="24"/>
                <w:szCs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7E1B87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cs="Times New Roman"/>
                <w:kern w:val="2"/>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14:paraId="049FCE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kern w:val="2"/>
                <w:sz w:val="24"/>
                <w:szCs w:val="24"/>
                <w:highlight w:val="none"/>
              </w:rPr>
            </w:pPr>
          </w:p>
        </w:tc>
        <w:tc>
          <w:tcPr>
            <w:tcW w:w="1041" w:type="dxa"/>
            <w:tcBorders>
              <w:top w:val="single" w:color="auto" w:sz="4" w:space="0"/>
              <w:left w:val="single" w:color="auto" w:sz="4" w:space="0"/>
              <w:bottom w:val="single" w:color="auto" w:sz="4" w:space="0"/>
              <w:right w:val="single" w:color="auto" w:sz="4" w:space="0"/>
            </w:tcBorders>
            <w:noWrap w:val="0"/>
            <w:vAlign w:val="center"/>
          </w:tcPr>
          <w:p w14:paraId="7E8C74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4"/>
                <w:szCs w:val="24"/>
                <w:highlight w:val="none"/>
              </w:rPr>
            </w:pPr>
          </w:p>
        </w:tc>
        <w:tc>
          <w:tcPr>
            <w:tcW w:w="3448" w:type="dxa"/>
            <w:tcBorders>
              <w:top w:val="single" w:color="auto" w:sz="4" w:space="0"/>
              <w:left w:val="single" w:color="auto" w:sz="4" w:space="0"/>
              <w:bottom w:val="single" w:color="auto" w:sz="4" w:space="0"/>
              <w:right w:val="single" w:color="auto" w:sz="4" w:space="0"/>
            </w:tcBorders>
            <w:noWrap w:val="0"/>
            <w:vAlign w:val="center"/>
          </w:tcPr>
          <w:p w14:paraId="4D8691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cs="Times New Roman"/>
                <w:kern w:val="2"/>
                <w:sz w:val="24"/>
                <w:szCs w:val="24"/>
                <w:highlight w:val="none"/>
              </w:rPr>
            </w:pPr>
          </w:p>
        </w:tc>
        <w:tc>
          <w:tcPr>
            <w:tcW w:w="1131" w:type="dxa"/>
            <w:tcBorders>
              <w:top w:val="single" w:color="auto" w:sz="4" w:space="0"/>
              <w:left w:val="single" w:color="auto" w:sz="4" w:space="0"/>
              <w:bottom w:val="single" w:color="auto" w:sz="4" w:space="0"/>
              <w:right w:val="single" w:color="auto" w:sz="4" w:space="0"/>
            </w:tcBorders>
            <w:noWrap w:val="0"/>
            <w:vAlign w:val="top"/>
          </w:tcPr>
          <w:p w14:paraId="2E1CA8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064C3F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top"/>
          </w:tcPr>
          <w:p w14:paraId="002AC2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r>
      <w:tr w14:paraId="3308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4F7C4A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lang w:val="en-US" w:eastAsia="zh-CN" w:bidi="ar"/>
              </w:rPr>
              <w:t>7</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016810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Times New Roman"/>
                <w:kern w:val="2"/>
                <w:sz w:val="24"/>
                <w:szCs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2F05C7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cs="Times New Roman"/>
                <w:kern w:val="2"/>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14:paraId="799331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kern w:val="2"/>
                <w:sz w:val="24"/>
                <w:szCs w:val="24"/>
                <w:highlight w:val="none"/>
              </w:rPr>
            </w:pPr>
          </w:p>
        </w:tc>
        <w:tc>
          <w:tcPr>
            <w:tcW w:w="1041" w:type="dxa"/>
            <w:tcBorders>
              <w:top w:val="single" w:color="auto" w:sz="4" w:space="0"/>
              <w:left w:val="single" w:color="auto" w:sz="4" w:space="0"/>
              <w:bottom w:val="single" w:color="auto" w:sz="4" w:space="0"/>
              <w:right w:val="single" w:color="auto" w:sz="4" w:space="0"/>
            </w:tcBorders>
            <w:noWrap w:val="0"/>
            <w:vAlign w:val="center"/>
          </w:tcPr>
          <w:p w14:paraId="7278F6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4"/>
                <w:szCs w:val="24"/>
                <w:highlight w:val="none"/>
              </w:rPr>
            </w:pPr>
          </w:p>
        </w:tc>
        <w:tc>
          <w:tcPr>
            <w:tcW w:w="3448" w:type="dxa"/>
            <w:tcBorders>
              <w:top w:val="single" w:color="auto" w:sz="4" w:space="0"/>
              <w:left w:val="single" w:color="auto" w:sz="4" w:space="0"/>
              <w:bottom w:val="single" w:color="auto" w:sz="4" w:space="0"/>
              <w:right w:val="single" w:color="auto" w:sz="4" w:space="0"/>
            </w:tcBorders>
            <w:noWrap w:val="0"/>
            <w:vAlign w:val="center"/>
          </w:tcPr>
          <w:p w14:paraId="296974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cs="Times New Roman"/>
                <w:kern w:val="2"/>
                <w:sz w:val="24"/>
                <w:szCs w:val="24"/>
                <w:highlight w:val="none"/>
              </w:rPr>
            </w:pPr>
          </w:p>
        </w:tc>
        <w:tc>
          <w:tcPr>
            <w:tcW w:w="1131" w:type="dxa"/>
            <w:tcBorders>
              <w:top w:val="single" w:color="auto" w:sz="4" w:space="0"/>
              <w:left w:val="single" w:color="auto" w:sz="4" w:space="0"/>
              <w:bottom w:val="single" w:color="auto" w:sz="4" w:space="0"/>
              <w:right w:val="single" w:color="auto" w:sz="4" w:space="0"/>
            </w:tcBorders>
            <w:noWrap w:val="0"/>
            <w:vAlign w:val="top"/>
          </w:tcPr>
          <w:p w14:paraId="16C42F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4F75D0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top"/>
          </w:tcPr>
          <w:p w14:paraId="09DCEB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r>
      <w:tr w14:paraId="38A7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169434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lang w:val="en-US" w:eastAsia="zh-CN" w:bidi="ar"/>
              </w:rPr>
              <w:t>8</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2FA8D9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Times New Roman"/>
                <w:kern w:val="2"/>
                <w:sz w:val="24"/>
                <w:szCs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4A17F5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cs="Times New Roman"/>
                <w:kern w:val="2"/>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14:paraId="39793D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kern w:val="2"/>
                <w:sz w:val="24"/>
                <w:szCs w:val="24"/>
                <w:highlight w:val="none"/>
              </w:rPr>
            </w:pPr>
          </w:p>
        </w:tc>
        <w:tc>
          <w:tcPr>
            <w:tcW w:w="1041" w:type="dxa"/>
            <w:tcBorders>
              <w:top w:val="single" w:color="auto" w:sz="4" w:space="0"/>
              <w:left w:val="single" w:color="auto" w:sz="4" w:space="0"/>
              <w:bottom w:val="single" w:color="auto" w:sz="4" w:space="0"/>
              <w:right w:val="single" w:color="auto" w:sz="4" w:space="0"/>
            </w:tcBorders>
            <w:noWrap w:val="0"/>
            <w:vAlign w:val="center"/>
          </w:tcPr>
          <w:p w14:paraId="1F3FC5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4"/>
                <w:szCs w:val="24"/>
                <w:highlight w:val="none"/>
              </w:rPr>
            </w:pPr>
          </w:p>
        </w:tc>
        <w:tc>
          <w:tcPr>
            <w:tcW w:w="3448" w:type="dxa"/>
            <w:tcBorders>
              <w:top w:val="single" w:color="auto" w:sz="4" w:space="0"/>
              <w:left w:val="single" w:color="auto" w:sz="4" w:space="0"/>
              <w:bottom w:val="single" w:color="auto" w:sz="4" w:space="0"/>
              <w:right w:val="single" w:color="auto" w:sz="4" w:space="0"/>
            </w:tcBorders>
            <w:noWrap w:val="0"/>
            <w:vAlign w:val="center"/>
          </w:tcPr>
          <w:p w14:paraId="0B40BD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cs="Times New Roman"/>
                <w:kern w:val="2"/>
                <w:sz w:val="24"/>
                <w:szCs w:val="24"/>
                <w:highlight w:val="none"/>
              </w:rPr>
            </w:pPr>
          </w:p>
        </w:tc>
        <w:tc>
          <w:tcPr>
            <w:tcW w:w="1131" w:type="dxa"/>
            <w:tcBorders>
              <w:top w:val="single" w:color="auto" w:sz="4" w:space="0"/>
              <w:left w:val="single" w:color="auto" w:sz="4" w:space="0"/>
              <w:bottom w:val="single" w:color="auto" w:sz="4" w:space="0"/>
              <w:right w:val="single" w:color="auto" w:sz="4" w:space="0"/>
            </w:tcBorders>
            <w:noWrap w:val="0"/>
            <w:vAlign w:val="top"/>
          </w:tcPr>
          <w:p w14:paraId="1EA28D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23F8BB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top"/>
          </w:tcPr>
          <w:p w14:paraId="448B4A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r>
      <w:tr w14:paraId="5F2F5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0A866F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lang w:val="en-US" w:eastAsia="zh-CN" w:bidi="ar"/>
              </w:rPr>
              <w:t>9</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39735D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Times New Roman"/>
                <w:kern w:val="2"/>
                <w:sz w:val="24"/>
                <w:szCs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5E9F7F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cs="Times New Roman"/>
                <w:kern w:val="2"/>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14:paraId="4862E3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kern w:val="2"/>
                <w:sz w:val="24"/>
                <w:szCs w:val="24"/>
                <w:highlight w:val="none"/>
              </w:rPr>
            </w:pPr>
          </w:p>
        </w:tc>
        <w:tc>
          <w:tcPr>
            <w:tcW w:w="1041" w:type="dxa"/>
            <w:tcBorders>
              <w:top w:val="single" w:color="auto" w:sz="4" w:space="0"/>
              <w:left w:val="single" w:color="auto" w:sz="4" w:space="0"/>
              <w:bottom w:val="single" w:color="auto" w:sz="4" w:space="0"/>
              <w:right w:val="single" w:color="auto" w:sz="4" w:space="0"/>
            </w:tcBorders>
            <w:noWrap w:val="0"/>
            <w:vAlign w:val="center"/>
          </w:tcPr>
          <w:p w14:paraId="02AD19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4"/>
                <w:szCs w:val="24"/>
                <w:highlight w:val="none"/>
              </w:rPr>
            </w:pPr>
          </w:p>
        </w:tc>
        <w:tc>
          <w:tcPr>
            <w:tcW w:w="3448" w:type="dxa"/>
            <w:tcBorders>
              <w:top w:val="single" w:color="auto" w:sz="4" w:space="0"/>
              <w:left w:val="single" w:color="auto" w:sz="4" w:space="0"/>
              <w:bottom w:val="single" w:color="auto" w:sz="4" w:space="0"/>
              <w:right w:val="single" w:color="auto" w:sz="4" w:space="0"/>
            </w:tcBorders>
            <w:noWrap w:val="0"/>
            <w:vAlign w:val="center"/>
          </w:tcPr>
          <w:p w14:paraId="76B7F0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rPr>
                <w:rFonts w:hint="default" w:ascii="Times New Roman" w:hAnsi="Times New Roman" w:cs="Times New Roman"/>
                <w:kern w:val="2"/>
                <w:sz w:val="24"/>
                <w:szCs w:val="24"/>
                <w:highlight w:val="none"/>
              </w:rPr>
            </w:pPr>
          </w:p>
        </w:tc>
        <w:tc>
          <w:tcPr>
            <w:tcW w:w="1131" w:type="dxa"/>
            <w:tcBorders>
              <w:top w:val="single" w:color="auto" w:sz="4" w:space="0"/>
              <w:left w:val="single" w:color="auto" w:sz="4" w:space="0"/>
              <w:bottom w:val="single" w:color="auto" w:sz="4" w:space="0"/>
              <w:right w:val="single" w:color="auto" w:sz="4" w:space="0"/>
            </w:tcBorders>
            <w:noWrap w:val="0"/>
            <w:vAlign w:val="top"/>
          </w:tcPr>
          <w:p w14:paraId="21AD33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72E5D3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top"/>
          </w:tcPr>
          <w:p w14:paraId="00DDEB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r>
      <w:tr w14:paraId="2673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top"/>
          </w:tcPr>
          <w:p w14:paraId="290C32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2"/>
                <w:sz w:val="21"/>
                <w:szCs w:val="21"/>
                <w:highlight w:val="none"/>
              </w:rPr>
            </w:pPr>
            <w:r>
              <w:rPr>
                <w:rFonts w:hint="default" w:ascii="Times New Roman" w:hAnsi="Times New Roman" w:eastAsia="宋体" w:cs="Times New Roman"/>
                <w:kern w:val="2"/>
                <w:sz w:val="21"/>
                <w:szCs w:val="21"/>
                <w:highlight w:val="none"/>
                <w:lang w:val="en-US" w:eastAsia="zh-CN" w:bidi="ar"/>
              </w:rPr>
              <w:t>10</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658A4D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kern w:val="2"/>
                <w:sz w:val="24"/>
                <w:szCs w:val="24"/>
                <w:highlight w:val="none"/>
              </w:rPr>
            </w:pPr>
          </w:p>
        </w:tc>
        <w:tc>
          <w:tcPr>
            <w:tcW w:w="2115" w:type="dxa"/>
            <w:tcBorders>
              <w:top w:val="single" w:color="auto" w:sz="4" w:space="0"/>
              <w:left w:val="single" w:color="auto" w:sz="4" w:space="0"/>
              <w:bottom w:val="single" w:color="auto" w:sz="4" w:space="0"/>
              <w:right w:val="single" w:color="auto" w:sz="4" w:space="0"/>
            </w:tcBorders>
            <w:noWrap w:val="0"/>
            <w:vAlign w:val="center"/>
          </w:tcPr>
          <w:p w14:paraId="562D1C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kern w:val="2"/>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14:paraId="71BF56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kern w:val="2"/>
                <w:sz w:val="24"/>
                <w:szCs w:val="24"/>
                <w:highlight w:val="none"/>
              </w:rPr>
            </w:pPr>
          </w:p>
        </w:tc>
        <w:tc>
          <w:tcPr>
            <w:tcW w:w="1041" w:type="dxa"/>
            <w:tcBorders>
              <w:top w:val="single" w:color="auto" w:sz="4" w:space="0"/>
              <w:left w:val="single" w:color="auto" w:sz="4" w:space="0"/>
              <w:bottom w:val="single" w:color="auto" w:sz="4" w:space="0"/>
              <w:right w:val="single" w:color="auto" w:sz="4" w:space="0"/>
            </w:tcBorders>
            <w:noWrap w:val="0"/>
            <w:vAlign w:val="center"/>
          </w:tcPr>
          <w:p w14:paraId="01AF6E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kern w:val="0"/>
                <w:sz w:val="24"/>
                <w:szCs w:val="24"/>
                <w:highlight w:val="none"/>
              </w:rPr>
            </w:pPr>
          </w:p>
        </w:tc>
        <w:tc>
          <w:tcPr>
            <w:tcW w:w="3448" w:type="dxa"/>
            <w:tcBorders>
              <w:top w:val="single" w:color="auto" w:sz="4" w:space="0"/>
              <w:left w:val="single" w:color="auto" w:sz="4" w:space="0"/>
              <w:bottom w:val="single" w:color="auto" w:sz="4" w:space="0"/>
              <w:right w:val="single" w:color="auto" w:sz="4" w:space="0"/>
            </w:tcBorders>
            <w:noWrap w:val="0"/>
            <w:vAlign w:val="center"/>
          </w:tcPr>
          <w:p w14:paraId="092B06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kern w:val="2"/>
                <w:sz w:val="24"/>
                <w:szCs w:val="24"/>
                <w:highlight w:val="none"/>
              </w:rPr>
            </w:pPr>
          </w:p>
        </w:tc>
        <w:tc>
          <w:tcPr>
            <w:tcW w:w="1131" w:type="dxa"/>
            <w:tcBorders>
              <w:top w:val="single" w:color="auto" w:sz="4" w:space="0"/>
              <w:left w:val="single" w:color="auto" w:sz="4" w:space="0"/>
              <w:bottom w:val="single" w:color="auto" w:sz="4" w:space="0"/>
              <w:right w:val="single" w:color="auto" w:sz="4" w:space="0"/>
            </w:tcBorders>
            <w:noWrap w:val="0"/>
            <w:vAlign w:val="top"/>
          </w:tcPr>
          <w:p w14:paraId="1671F3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218" w:type="dxa"/>
            <w:tcBorders>
              <w:top w:val="single" w:color="auto" w:sz="4" w:space="0"/>
              <w:left w:val="single" w:color="auto" w:sz="4" w:space="0"/>
              <w:bottom w:val="single" w:color="auto" w:sz="4" w:space="0"/>
              <w:right w:val="single" w:color="auto" w:sz="4" w:space="0"/>
            </w:tcBorders>
            <w:noWrap w:val="0"/>
            <w:vAlign w:val="top"/>
          </w:tcPr>
          <w:p w14:paraId="78EB8C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top"/>
          </w:tcPr>
          <w:p w14:paraId="443C32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kern w:val="2"/>
                <w:sz w:val="24"/>
                <w:szCs w:val="24"/>
                <w:highlight w:val="none"/>
              </w:rPr>
            </w:pPr>
          </w:p>
        </w:tc>
      </w:tr>
    </w:tbl>
    <w:p w14:paraId="65352604">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注：</w:t>
      </w:r>
      <w:r>
        <w:rPr>
          <w:rFonts w:hint="default" w:ascii="Times New Roman" w:hAnsi="Times New Roman" w:cs="Times New Roman"/>
          <w:kern w:val="2"/>
          <w:sz w:val="24"/>
          <w:szCs w:val="24"/>
          <w:highlight w:val="none"/>
          <w:lang w:val="en-US" w:eastAsia="zh-CN" w:bidi="ar"/>
        </w:rPr>
        <w:t>1</w:t>
      </w:r>
      <w:r>
        <w:rPr>
          <w:rFonts w:hint="eastAsia" w:ascii="Times New Roman" w:hAnsi="Times New Roman" w:eastAsia="宋体" w:cs="宋体"/>
          <w:kern w:val="2"/>
          <w:sz w:val="24"/>
          <w:szCs w:val="24"/>
          <w:highlight w:val="none"/>
          <w:lang w:val="en-US" w:eastAsia="zh-CN" w:bidi="ar"/>
        </w:rPr>
        <w:t>、投标人按此表进行分项报价</w:t>
      </w:r>
      <w:r>
        <w:rPr>
          <w:rFonts w:hint="eastAsia" w:ascii="Times New Roman" w:hAnsi="Times New Roman" w:cs="宋体"/>
          <w:kern w:val="2"/>
          <w:sz w:val="24"/>
          <w:szCs w:val="24"/>
          <w:highlight w:val="none"/>
          <w:lang w:val="en-US" w:eastAsia="zh-CN" w:bidi="ar"/>
        </w:rPr>
        <w:t>；</w:t>
      </w:r>
    </w:p>
    <w:p w14:paraId="1A18094D">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lang w:val="en-US" w:eastAsia="zh-CN" w:bidi="ar"/>
        </w:rPr>
        <w:t>2</w:t>
      </w:r>
      <w:r>
        <w:rPr>
          <w:rFonts w:hint="eastAsia" w:ascii="Times New Roman" w:hAnsi="Times New Roman" w:eastAsia="宋体" w:cs="宋体"/>
          <w:kern w:val="2"/>
          <w:sz w:val="24"/>
          <w:szCs w:val="24"/>
          <w:highlight w:val="none"/>
          <w:lang w:val="en-US" w:eastAsia="zh-CN" w:bidi="ar"/>
        </w:rPr>
        <w:t>、此为单台设备明细报价，请投标单位根据招标人要求进行分解报出设备分项报价表。</w:t>
      </w:r>
    </w:p>
    <w:p w14:paraId="5286AD67">
      <w:pPr>
        <w:keepNext w:val="0"/>
        <w:keepLines w:val="0"/>
        <w:widowControl w:val="0"/>
        <w:suppressLineNumbers w:val="0"/>
        <w:spacing w:before="0" w:beforeAutospacing="0" w:after="0" w:afterAutospacing="0"/>
        <w:ind w:left="0" w:right="0"/>
        <w:jc w:val="both"/>
        <w:rPr>
          <w:rFonts w:hint="eastAsia" w:ascii="Times New Roman" w:hAnsi="Times New Roman" w:eastAsia="宋体" w:cs="宋体"/>
          <w:kern w:val="2"/>
          <w:sz w:val="24"/>
          <w:szCs w:val="24"/>
          <w:highlight w:val="none"/>
          <w:lang w:val="en-US" w:eastAsia="zh-CN" w:bidi="ar"/>
        </w:rPr>
        <w:sectPr>
          <w:footerReference r:id="rId16" w:type="first"/>
          <w:pgSz w:w="16840" w:h="11907" w:orient="landscape"/>
          <w:pgMar w:top="1701" w:right="1417" w:bottom="1701" w:left="1417" w:header="737" w:footer="850" w:gutter="0"/>
          <w:pgNumType w:fmt="decimal"/>
          <w:cols w:space="0" w:num="1"/>
          <w:titlePg/>
          <w:rtlGutter w:val="0"/>
          <w:docGrid w:type="lines" w:linePitch="327" w:charSpace="0"/>
        </w:sectPr>
      </w:pP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投标单位（盖章）：</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投标人代表（签字）：</w:t>
      </w:r>
    </w:p>
    <w:p w14:paraId="56B978E7">
      <w:pPr>
        <w:pStyle w:val="3"/>
        <w:numPr>
          <w:ilvl w:val="0"/>
          <w:numId w:val="0"/>
        </w:numPr>
        <w:bidi w:val="0"/>
        <w:ind w:firstLine="0" w:firstLineChars="0"/>
        <w:rPr>
          <w:rFonts w:hint="default" w:ascii="Times New Roman" w:hAnsi="Times New Roman"/>
          <w:highlight w:val="none"/>
          <w:lang w:val="en-US" w:eastAsia="zh-CN"/>
        </w:rPr>
      </w:pPr>
      <w:bookmarkStart w:id="36" w:name="_Toc21011"/>
      <w:r>
        <w:rPr>
          <w:rFonts w:hint="default" w:ascii="Times New Roman" w:hAnsi="Times New Roman" w:eastAsia="宋体" w:cs="Times New Roman"/>
          <w:b/>
          <w:bCs/>
          <w:kern w:val="2"/>
          <w:sz w:val="30"/>
          <w:szCs w:val="32"/>
          <w:highlight w:val="none"/>
          <w:lang w:val="en-US" w:eastAsia="zh-CN" w:bidi="ar-SA"/>
        </w:rPr>
        <w:t>4</w:t>
      </w:r>
      <w:r>
        <w:rPr>
          <w:rFonts w:hint="eastAsia" w:ascii="Times New Roman" w:hAnsi="Times New Roman" w:cs="Times New Roman"/>
          <w:b/>
          <w:bCs/>
          <w:kern w:val="2"/>
          <w:sz w:val="30"/>
          <w:szCs w:val="32"/>
          <w:highlight w:val="none"/>
          <w:lang w:val="en-US" w:eastAsia="zh-CN" w:bidi="ar-SA"/>
        </w:rPr>
        <w:t>.</w:t>
      </w:r>
      <w:r>
        <w:rPr>
          <w:rFonts w:hint="eastAsia" w:ascii="Times New Roman" w:hAnsi="Times New Roman"/>
          <w:highlight w:val="none"/>
          <w:lang w:val="en-US" w:eastAsia="zh-CN"/>
        </w:rPr>
        <w:t>技术规格偏离表</w:t>
      </w:r>
      <w:bookmarkEnd w:id="36"/>
    </w:p>
    <w:p w14:paraId="6AC4FD8C">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lang w:val="en-US" w:eastAsia="zh-CN" w:bidi="ar"/>
        </w:rPr>
        <w:t xml:space="preserve"> </w:t>
      </w:r>
    </w:p>
    <w:p w14:paraId="53DB0BE6">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u w:val="single"/>
        </w:rPr>
      </w:pPr>
      <w:r>
        <w:rPr>
          <w:rFonts w:hint="eastAsia" w:ascii="Times New Roman" w:hAnsi="Times New Roman" w:eastAsia="宋体" w:cs="宋体"/>
          <w:kern w:val="2"/>
          <w:sz w:val="24"/>
          <w:szCs w:val="24"/>
          <w:highlight w:val="none"/>
          <w:lang w:val="en-US" w:eastAsia="zh-CN" w:bidi="ar"/>
        </w:rPr>
        <w:t>投标人名称：</w:t>
      </w:r>
      <w:r>
        <w:rPr>
          <w:rFonts w:hint="default" w:ascii="Times New Roman" w:hAnsi="Times New Roman" w:cs="Times New Roman"/>
          <w:kern w:val="2"/>
          <w:sz w:val="24"/>
          <w:szCs w:val="24"/>
          <w:highlight w:val="none"/>
          <w:lang w:val="en-US" w:eastAsia="zh-CN" w:bidi="ar"/>
        </w:rPr>
        <w:t xml:space="preserve">______________              </w:t>
      </w:r>
    </w:p>
    <w:tbl>
      <w:tblPr>
        <w:tblStyle w:val="18"/>
        <w:tblW w:w="96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512"/>
        <w:gridCol w:w="1176"/>
        <w:gridCol w:w="2208"/>
        <w:gridCol w:w="2280"/>
        <w:gridCol w:w="804"/>
        <w:gridCol w:w="1140"/>
      </w:tblGrid>
      <w:tr w14:paraId="0D70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571" w:type="dxa"/>
            <w:tcBorders>
              <w:top w:val="single" w:color="auto" w:sz="4" w:space="0"/>
              <w:left w:val="single" w:color="auto" w:sz="4" w:space="0"/>
              <w:bottom w:val="single" w:color="auto" w:sz="4" w:space="0"/>
              <w:right w:val="single" w:color="auto" w:sz="4" w:space="0"/>
            </w:tcBorders>
            <w:noWrap w:val="0"/>
            <w:vAlign w:val="center"/>
          </w:tcPr>
          <w:p w14:paraId="63317901">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序号</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14A4E980">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货物名称</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118BC14A">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招标文件条目号</w:t>
            </w:r>
          </w:p>
        </w:tc>
        <w:tc>
          <w:tcPr>
            <w:tcW w:w="2208" w:type="dxa"/>
            <w:tcBorders>
              <w:top w:val="single" w:color="auto" w:sz="4" w:space="0"/>
              <w:left w:val="single" w:color="auto" w:sz="4" w:space="0"/>
              <w:bottom w:val="single" w:color="auto" w:sz="4" w:space="0"/>
              <w:right w:val="single" w:color="auto" w:sz="4" w:space="0"/>
            </w:tcBorders>
            <w:noWrap w:val="0"/>
            <w:vAlign w:val="center"/>
          </w:tcPr>
          <w:p w14:paraId="2B769C01">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招标规格</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1C414B52">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投标规格</w:t>
            </w:r>
          </w:p>
        </w:tc>
        <w:tc>
          <w:tcPr>
            <w:tcW w:w="804" w:type="dxa"/>
            <w:tcBorders>
              <w:top w:val="single" w:color="auto" w:sz="4" w:space="0"/>
              <w:left w:val="single" w:color="auto" w:sz="4" w:space="0"/>
              <w:bottom w:val="single" w:color="auto" w:sz="4" w:space="0"/>
              <w:right w:val="single" w:color="auto" w:sz="4" w:space="0"/>
            </w:tcBorders>
            <w:noWrap w:val="0"/>
            <w:vAlign w:val="center"/>
          </w:tcPr>
          <w:p w14:paraId="1788720C">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偏离</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6BA1C114">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说明</w:t>
            </w:r>
          </w:p>
        </w:tc>
      </w:tr>
      <w:tr w14:paraId="153A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71" w:type="dxa"/>
            <w:tcBorders>
              <w:top w:val="single" w:color="auto" w:sz="4" w:space="0"/>
              <w:left w:val="single" w:color="auto" w:sz="4" w:space="0"/>
              <w:bottom w:val="single" w:color="auto" w:sz="4" w:space="0"/>
              <w:right w:val="single" w:color="auto" w:sz="4" w:space="0"/>
            </w:tcBorders>
            <w:noWrap w:val="0"/>
            <w:vAlign w:val="top"/>
          </w:tcPr>
          <w:p w14:paraId="4E607D38">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512" w:type="dxa"/>
            <w:tcBorders>
              <w:top w:val="single" w:color="auto" w:sz="4" w:space="0"/>
              <w:left w:val="single" w:color="auto" w:sz="4" w:space="0"/>
              <w:bottom w:val="single" w:color="auto" w:sz="4" w:space="0"/>
              <w:right w:val="single" w:color="auto" w:sz="4" w:space="0"/>
            </w:tcBorders>
            <w:noWrap w:val="0"/>
            <w:vAlign w:val="top"/>
          </w:tcPr>
          <w:p w14:paraId="72DA7D5A">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176" w:type="dxa"/>
            <w:tcBorders>
              <w:top w:val="single" w:color="auto" w:sz="4" w:space="0"/>
              <w:left w:val="single" w:color="auto" w:sz="4" w:space="0"/>
              <w:bottom w:val="single" w:color="auto" w:sz="4" w:space="0"/>
              <w:right w:val="single" w:color="auto" w:sz="4" w:space="0"/>
            </w:tcBorders>
            <w:noWrap w:val="0"/>
            <w:vAlign w:val="top"/>
          </w:tcPr>
          <w:p w14:paraId="6ACFFAC5">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208" w:type="dxa"/>
            <w:tcBorders>
              <w:top w:val="single" w:color="auto" w:sz="4" w:space="0"/>
              <w:left w:val="single" w:color="auto" w:sz="4" w:space="0"/>
              <w:bottom w:val="single" w:color="auto" w:sz="4" w:space="0"/>
              <w:right w:val="single" w:color="auto" w:sz="4" w:space="0"/>
            </w:tcBorders>
            <w:noWrap w:val="0"/>
            <w:vAlign w:val="top"/>
          </w:tcPr>
          <w:p w14:paraId="5AF80BC8">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280" w:type="dxa"/>
            <w:tcBorders>
              <w:top w:val="single" w:color="auto" w:sz="4" w:space="0"/>
              <w:left w:val="single" w:color="auto" w:sz="4" w:space="0"/>
              <w:bottom w:val="single" w:color="auto" w:sz="4" w:space="0"/>
              <w:right w:val="single" w:color="auto" w:sz="4" w:space="0"/>
            </w:tcBorders>
            <w:noWrap w:val="0"/>
            <w:vAlign w:val="top"/>
          </w:tcPr>
          <w:p w14:paraId="59D3BAA9">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top"/>
          </w:tcPr>
          <w:p w14:paraId="7EFADAD0">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top"/>
          </w:tcPr>
          <w:p w14:paraId="56482A02">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r>
      <w:tr w14:paraId="427C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571" w:type="dxa"/>
            <w:tcBorders>
              <w:top w:val="single" w:color="auto" w:sz="4" w:space="0"/>
              <w:left w:val="single" w:color="auto" w:sz="4" w:space="0"/>
              <w:bottom w:val="single" w:color="auto" w:sz="4" w:space="0"/>
              <w:right w:val="single" w:color="auto" w:sz="4" w:space="0"/>
            </w:tcBorders>
            <w:noWrap w:val="0"/>
            <w:vAlign w:val="top"/>
          </w:tcPr>
          <w:p w14:paraId="6190E76D">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512" w:type="dxa"/>
            <w:tcBorders>
              <w:top w:val="single" w:color="auto" w:sz="4" w:space="0"/>
              <w:left w:val="single" w:color="auto" w:sz="4" w:space="0"/>
              <w:bottom w:val="single" w:color="auto" w:sz="4" w:space="0"/>
              <w:right w:val="single" w:color="auto" w:sz="4" w:space="0"/>
            </w:tcBorders>
            <w:noWrap w:val="0"/>
            <w:vAlign w:val="top"/>
          </w:tcPr>
          <w:p w14:paraId="499C30A7">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176" w:type="dxa"/>
            <w:tcBorders>
              <w:top w:val="single" w:color="auto" w:sz="4" w:space="0"/>
              <w:left w:val="single" w:color="auto" w:sz="4" w:space="0"/>
              <w:bottom w:val="single" w:color="auto" w:sz="4" w:space="0"/>
              <w:right w:val="single" w:color="auto" w:sz="4" w:space="0"/>
            </w:tcBorders>
            <w:noWrap w:val="0"/>
            <w:vAlign w:val="top"/>
          </w:tcPr>
          <w:p w14:paraId="66DBF017">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208" w:type="dxa"/>
            <w:tcBorders>
              <w:top w:val="single" w:color="auto" w:sz="4" w:space="0"/>
              <w:left w:val="single" w:color="auto" w:sz="4" w:space="0"/>
              <w:bottom w:val="single" w:color="auto" w:sz="4" w:space="0"/>
              <w:right w:val="single" w:color="auto" w:sz="4" w:space="0"/>
            </w:tcBorders>
            <w:noWrap w:val="0"/>
            <w:vAlign w:val="top"/>
          </w:tcPr>
          <w:p w14:paraId="5B3E1951">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280" w:type="dxa"/>
            <w:tcBorders>
              <w:top w:val="single" w:color="auto" w:sz="4" w:space="0"/>
              <w:left w:val="single" w:color="auto" w:sz="4" w:space="0"/>
              <w:bottom w:val="single" w:color="auto" w:sz="4" w:space="0"/>
              <w:right w:val="single" w:color="auto" w:sz="4" w:space="0"/>
            </w:tcBorders>
            <w:noWrap w:val="0"/>
            <w:vAlign w:val="top"/>
          </w:tcPr>
          <w:p w14:paraId="6F798CC7">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top"/>
          </w:tcPr>
          <w:p w14:paraId="2EDF6F78">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top"/>
          </w:tcPr>
          <w:p w14:paraId="43DC309D">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r>
      <w:tr w14:paraId="2EE9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571" w:type="dxa"/>
            <w:tcBorders>
              <w:top w:val="single" w:color="auto" w:sz="4" w:space="0"/>
              <w:left w:val="single" w:color="auto" w:sz="4" w:space="0"/>
              <w:bottom w:val="single" w:color="auto" w:sz="4" w:space="0"/>
              <w:right w:val="single" w:color="auto" w:sz="4" w:space="0"/>
            </w:tcBorders>
            <w:noWrap w:val="0"/>
            <w:vAlign w:val="top"/>
          </w:tcPr>
          <w:p w14:paraId="4F979DA7">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512" w:type="dxa"/>
            <w:tcBorders>
              <w:top w:val="single" w:color="auto" w:sz="4" w:space="0"/>
              <w:left w:val="single" w:color="auto" w:sz="4" w:space="0"/>
              <w:bottom w:val="single" w:color="auto" w:sz="4" w:space="0"/>
              <w:right w:val="single" w:color="auto" w:sz="4" w:space="0"/>
            </w:tcBorders>
            <w:noWrap w:val="0"/>
            <w:vAlign w:val="top"/>
          </w:tcPr>
          <w:p w14:paraId="6131CDC5">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176" w:type="dxa"/>
            <w:tcBorders>
              <w:top w:val="single" w:color="auto" w:sz="4" w:space="0"/>
              <w:left w:val="single" w:color="auto" w:sz="4" w:space="0"/>
              <w:bottom w:val="single" w:color="auto" w:sz="4" w:space="0"/>
              <w:right w:val="single" w:color="auto" w:sz="4" w:space="0"/>
            </w:tcBorders>
            <w:noWrap w:val="0"/>
            <w:vAlign w:val="top"/>
          </w:tcPr>
          <w:p w14:paraId="1585398D">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208" w:type="dxa"/>
            <w:tcBorders>
              <w:top w:val="single" w:color="auto" w:sz="4" w:space="0"/>
              <w:left w:val="single" w:color="auto" w:sz="4" w:space="0"/>
              <w:bottom w:val="single" w:color="auto" w:sz="4" w:space="0"/>
              <w:right w:val="single" w:color="auto" w:sz="4" w:space="0"/>
            </w:tcBorders>
            <w:noWrap w:val="0"/>
            <w:vAlign w:val="top"/>
          </w:tcPr>
          <w:p w14:paraId="43121E64">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280" w:type="dxa"/>
            <w:tcBorders>
              <w:top w:val="single" w:color="auto" w:sz="4" w:space="0"/>
              <w:left w:val="single" w:color="auto" w:sz="4" w:space="0"/>
              <w:bottom w:val="single" w:color="auto" w:sz="4" w:space="0"/>
              <w:right w:val="single" w:color="auto" w:sz="4" w:space="0"/>
            </w:tcBorders>
            <w:noWrap w:val="0"/>
            <w:vAlign w:val="top"/>
          </w:tcPr>
          <w:p w14:paraId="340670CA">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top"/>
          </w:tcPr>
          <w:p w14:paraId="218653B4">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top"/>
          </w:tcPr>
          <w:p w14:paraId="311C8377">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r>
      <w:tr w14:paraId="1E3D8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571" w:type="dxa"/>
            <w:tcBorders>
              <w:top w:val="single" w:color="auto" w:sz="4" w:space="0"/>
              <w:left w:val="single" w:color="auto" w:sz="4" w:space="0"/>
              <w:bottom w:val="single" w:color="auto" w:sz="4" w:space="0"/>
              <w:right w:val="single" w:color="auto" w:sz="4" w:space="0"/>
            </w:tcBorders>
            <w:noWrap w:val="0"/>
            <w:vAlign w:val="top"/>
          </w:tcPr>
          <w:p w14:paraId="4835C514">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512" w:type="dxa"/>
            <w:tcBorders>
              <w:top w:val="single" w:color="auto" w:sz="4" w:space="0"/>
              <w:left w:val="single" w:color="auto" w:sz="4" w:space="0"/>
              <w:bottom w:val="single" w:color="auto" w:sz="4" w:space="0"/>
              <w:right w:val="single" w:color="auto" w:sz="4" w:space="0"/>
            </w:tcBorders>
            <w:noWrap w:val="0"/>
            <w:vAlign w:val="top"/>
          </w:tcPr>
          <w:p w14:paraId="654E3378">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176" w:type="dxa"/>
            <w:tcBorders>
              <w:top w:val="single" w:color="auto" w:sz="4" w:space="0"/>
              <w:left w:val="single" w:color="auto" w:sz="4" w:space="0"/>
              <w:bottom w:val="single" w:color="auto" w:sz="4" w:space="0"/>
              <w:right w:val="single" w:color="auto" w:sz="4" w:space="0"/>
            </w:tcBorders>
            <w:noWrap w:val="0"/>
            <w:vAlign w:val="top"/>
          </w:tcPr>
          <w:p w14:paraId="7B08E6F1">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208" w:type="dxa"/>
            <w:tcBorders>
              <w:top w:val="single" w:color="auto" w:sz="4" w:space="0"/>
              <w:left w:val="single" w:color="auto" w:sz="4" w:space="0"/>
              <w:bottom w:val="single" w:color="auto" w:sz="4" w:space="0"/>
              <w:right w:val="single" w:color="auto" w:sz="4" w:space="0"/>
            </w:tcBorders>
            <w:noWrap w:val="0"/>
            <w:vAlign w:val="top"/>
          </w:tcPr>
          <w:p w14:paraId="0D4CF3BD">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280" w:type="dxa"/>
            <w:tcBorders>
              <w:top w:val="single" w:color="auto" w:sz="4" w:space="0"/>
              <w:left w:val="single" w:color="auto" w:sz="4" w:space="0"/>
              <w:bottom w:val="single" w:color="auto" w:sz="4" w:space="0"/>
              <w:right w:val="single" w:color="auto" w:sz="4" w:space="0"/>
            </w:tcBorders>
            <w:noWrap w:val="0"/>
            <w:vAlign w:val="top"/>
          </w:tcPr>
          <w:p w14:paraId="29E73707">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top"/>
          </w:tcPr>
          <w:p w14:paraId="5DA6995A">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top"/>
          </w:tcPr>
          <w:p w14:paraId="24F9AD35">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r>
      <w:tr w14:paraId="45BA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571" w:type="dxa"/>
            <w:tcBorders>
              <w:top w:val="single" w:color="auto" w:sz="4" w:space="0"/>
              <w:left w:val="single" w:color="auto" w:sz="4" w:space="0"/>
              <w:bottom w:val="single" w:color="auto" w:sz="4" w:space="0"/>
              <w:right w:val="single" w:color="auto" w:sz="4" w:space="0"/>
            </w:tcBorders>
            <w:noWrap w:val="0"/>
            <w:vAlign w:val="top"/>
          </w:tcPr>
          <w:p w14:paraId="552EC68C">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512" w:type="dxa"/>
            <w:tcBorders>
              <w:top w:val="single" w:color="auto" w:sz="4" w:space="0"/>
              <w:left w:val="single" w:color="auto" w:sz="4" w:space="0"/>
              <w:bottom w:val="single" w:color="auto" w:sz="4" w:space="0"/>
              <w:right w:val="single" w:color="auto" w:sz="4" w:space="0"/>
            </w:tcBorders>
            <w:noWrap w:val="0"/>
            <w:vAlign w:val="top"/>
          </w:tcPr>
          <w:p w14:paraId="41A09614">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176" w:type="dxa"/>
            <w:tcBorders>
              <w:top w:val="single" w:color="auto" w:sz="4" w:space="0"/>
              <w:left w:val="single" w:color="auto" w:sz="4" w:space="0"/>
              <w:bottom w:val="single" w:color="auto" w:sz="4" w:space="0"/>
              <w:right w:val="single" w:color="auto" w:sz="4" w:space="0"/>
            </w:tcBorders>
            <w:noWrap w:val="0"/>
            <w:vAlign w:val="top"/>
          </w:tcPr>
          <w:p w14:paraId="720DD22A">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208" w:type="dxa"/>
            <w:tcBorders>
              <w:top w:val="single" w:color="auto" w:sz="4" w:space="0"/>
              <w:left w:val="single" w:color="auto" w:sz="4" w:space="0"/>
              <w:bottom w:val="single" w:color="auto" w:sz="4" w:space="0"/>
              <w:right w:val="single" w:color="auto" w:sz="4" w:space="0"/>
            </w:tcBorders>
            <w:noWrap w:val="0"/>
            <w:vAlign w:val="top"/>
          </w:tcPr>
          <w:p w14:paraId="43FF8985">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280" w:type="dxa"/>
            <w:tcBorders>
              <w:top w:val="single" w:color="auto" w:sz="4" w:space="0"/>
              <w:left w:val="single" w:color="auto" w:sz="4" w:space="0"/>
              <w:bottom w:val="single" w:color="auto" w:sz="4" w:space="0"/>
              <w:right w:val="single" w:color="auto" w:sz="4" w:space="0"/>
            </w:tcBorders>
            <w:noWrap w:val="0"/>
            <w:vAlign w:val="top"/>
          </w:tcPr>
          <w:p w14:paraId="55DECA35">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top"/>
          </w:tcPr>
          <w:p w14:paraId="1F1DBA93">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top"/>
          </w:tcPr>
          <w:p w14:paraId="77655986">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r>
    </w:tbl>
    <w:p w14:paraId="069D9171">
      <w:pPr>
        <w:keepNext w:val="0"/>
        <w:keepLines w:val="0"/>
        <w:widowControl w:val="0"/>
        <w:suppressLineNumbers w:val="0"/>
        <w:spacing w:before="0" w:beforeAutospacing="0" w:after="0" w:afterAutospacing="0" w:line="480" w:lineRule="exact"/>
        <w:ind w:left="-17" w:leftChars="-50" w:right="0" w:hanging="103" w:hangingChars="43"/>
        <w:jc w:val="both"/>
        <w:rPr>
          <w:rFonts w:hint="default" w:ascii="Times New Roman" w:hAnsi="Times New Roman" w:cs="Times New Roman"/>
          <w:kern w:val="2"/>
          <w:sz w:val="24"/>
          <w:szCs w:val="24"/>
          <w:highlight w:val="none"/>
          <w:lang w:val="en-US"/>
        </w:rPr>
      </w:pPr>
      <w:r>
        <w:rPr>
          <w:rFonts w:hint="eastAsia" w:ascii="Times New Roman" w:hAnsi="Times New Roman" w:eastAsia="宋体" w:cs="宋体"/>
          <w:kern w:val="2"/>
          <w:sz w:val="24"/>
          <w:szCs w:val="24"/>
          <w:highlight w:val="none"/>
          <w:lang w:val="en-US" w:eastAsia="zh-CN" w:bidi="ar"/>
        </w:rPr>
        <w:t>投标人代表（签字）：</w:t>
      </w:r>
      <w:r>
        <w:rPr>
          <w:rFonts w:hint="eastAsia" w:ascii="Times New Roman" w:hAnsi="Times New Roman" w:cs="宋体"/>
          <w:kern w:val="2"/>
          <w:sz w:val="24"/>
          <w:szCs w:val="24"/>
          <w:highlight w:val="none"/>
          <w:lang w:val="en-US" w:eastAsia="zh-CN" w:bidi="ar"/>
        </w:rPr>
        <w:t xml:space="preserve">                                 投标单位(盖章）：</w:t>
      </w:r>
    </w:p>
    <w:p w14:paraId="7890AC9E">
      <w:pPr>
        <w:pStyle w:val="16"/>
        <w:keepNext w:val="0"/>
        <w:keepLines w:val="0"/>
        <w:widowControl w:val="0"/>
        <w:suppressLineNumbers w:val="0"/>
        <w:spacing w:before="0" w:beforeAutospacing="0" w:after="0" w:afterAutospacing="0" w:line="480" w:lineRule="exact"/>
        <w:ind w:left="414" w:leftChars="-24" w:right="0" w:hanging="472" w:hangingChars="200"/>
        <w:jc w:val="both"/>
        <w:rPr>
          <w:rFonts w:hint="eastAsia" w:ascii="Times New Roman" w:hAnsi="Times New Roman" w:eastAsia="宋体" w:cs="宋体"/>
          <w:spacing w:val="-2"/>
          <w:kern w:val="2"/>
          <w:sz w:val="24"/>
          <w:szCs w:val="24"/>
          <w:highlight w:val="none"/>
          <w:lang w:val="en-US" w:eastAsia="zh-CN" w:bidi="ar"/>
        </w:rPr>
        <w:sectPr>
          <w:footerReference r:id="rId17" w:type="default"/>
          <w:pgSz w:w="11906" w:h="16838"/>
          <w:pgMar w:top="1701" w:right="1417" w:bottom="1701" w:left="1417" w:header="737" w:footer="737" w:gutter="0"/>
          <w:pgNumType w:fmt="decimal"/>
          <w:cols w:space="0" w:num="1"/>
          <w:rtlGutter w:val="0"/>
          <w:docGrid w:type="lines" w:linePitch="327" w:charSpace="0"/>
        </w:sectPr>
      </w:pPr>
      <w:r>
        <w:rPr>
          <w:rFonts w:hint="eastAsia" w:ascii="Times New Roman" w:hAnsi="Times New Roman" w:eastAsia="宋体" w:cs="宋体"/>
          <w:spacing w:val="-2"/>
          <w:kern w:val="2"/>
          <w:sz w:val="24"/>
          <w:szCs w:val="24"/>
          <w:highlight w:val="none"/>
          <w:lang w:val="en-US" w:eastAsia="zh-CN" w:bidi="ar"/>
        </w:rPr>
        <w:t>注：投标人应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06BE9C78">
      <w:pPr>
        <w:pStyle w:val="3"/>
        <w:bidi w:val="0"/>
        <w:rPr>
          <w:rFonts w:hint="eastAsia" w:ascii="Times New Roman" w:hAnsi="Times New Roman"/>
          <w:highlight w:val="none"/>
          <w:lang w:val="en-US" w:eastAsia="zh-CN"/>
        </w:rPr>
      </w:pPr>
      <w:bookmarkStart w:id="37" w:name="_Toc28134"/>
      <w:r>
        <w:rPr>
          <w:rFonts w:hint="eastAsia" w:ascii="Times New Roman" w:hAnsi="Times New Roman"/>
          <w:highlight w:val="none"/>
          <w:lang w:val="en-US" w:eastAsia="zh-CN"/>
        </w:rPr>
        <w:t>5.商务条款偏离表</w:t>
      </w:r>
      <w:bookmarkEnd w:id="37"/>
    </w:p>
    <w:p w14:paraId="26E4D575">
      <w:pPr>
        <w:keepNext w:val="0"/>
        <w:keepLines w:val="0"/>
        <w:widowControl w:val="0"/>
        <w:suppressLineNumbers w:val="0"/>
        <w:spacing w:before="0" w:beforeAutospacing="0" w:after="0" w:afterAutospacing="0" w:line="480" w:lineRule="exact"/>
        <w:ind w:left="0" w:right="0"/>
        <w:jc w:val="both"/>
        <w:rPr>
          <w:rFonts w:hint="default" w:ascii="Times New Roman" w:hAnsi="Times New Roman" w:cs="Times New Roman"/>
          <w:b/>
          <w:bCs w:val="0"/>
          <w:kern w:val="2"/>
          <w:sz w:val="30"/>
          <w:szCs w:val="30"/>
          <w:highlight w:val="none"/>
        </w:rPr>
      </w:pPr>
      <w:r>
        <w:rPr>
          <w:rFonts w:hint="default" w:ascii="Times New Roman" w:hAnsi="Times New Roman" w:cs="Times New Roman"/>
          <w:b/>
          <w:bCs w:val="0"/>
          <w:kern w:val="2"/>
          <w:sz w:val="30"/>
          <w:szCs w:val="30"/>
          <w:highlight w:val="none"/>
          <w:lang w:val="en-US" w:eastAsia="zh-CN" w:bidi="ar"/>
        </w:rPr>
        <w:t xml:space="preserve"> </w:t>
      </w:r>
    </w:p>
    <w:p w14:paraId="0AD856A7">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u w:val="single"/>
        </w:rPr>
      </w:pPr>
      <w:r>
        <w:rPr>
          <w:rFonts w:hint="eastAsia" w:ascii="Times New Roman" w:hAnsi="Times New Roman" w:eastAsia="宋体" w:cs="宋体"/>
          <w:kern w:val="2"/>
          <w:sz w:val="24"/>
          <w:szCs w:val="24"/>
          <w:highlight w:val="none"/>
          <w:lang w:val="en-US" w:eastAsia="zh-CN" w:bidi="ar"/>
        </w:rPr>
        <w:t>投标人名称：</w:t>
      </w:r>
      <w:r>
        <w:rPr>
          <w:rFonts w:hint="default" w:ascii="Times New Roman" w:hAnsi="Times New Roman" w:cs="Times New Roman"/>
          <w:kern w:val="2"/>
          <w:sz w:val="24"/>
          <w:szCs w:val="24"/>
          <w:highlight w:val="none"/>
          <w:lang w:val="en-US" w:eastAsia="zh-CN" w:bidi="ar"/>
        </w:rPr>
        <w:t xml:space="preserve">______________             </w:t>
      </w:r>
    </w:p>
    <w:tbl>
      <w:tblPr>
        <w:tblStyle w:val="18"/>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974"/>
        <w:gridCol w:w="2457"/>
        <w:gridCol w:w="2457"/>
        <w:gridCol w:w="1457"/>
      </w:tblGrid>
      <w:tr w14:paraId="5364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834" w:type="dxa"/>
            <w:tcBorders>
              <w:top w:val="single" w:color="auto" w:sz="4" w:space="0"/>
              <w:left w:val="single" w:color="auto" w:sz="4" w:space="0"/>
              <w:bottom w:val="single" w:color="auto" w:sz="4" w:space="0"/>
              <w:right w:val="single" w:color="auto" w:sz="4" w:space="0"/>
            </w:tcBorders>
            <w:noWrap w:val="0"/>
            <w:vAlign w:val="center"/>
          </w:tcPr>
          <w:p w14:paraId="1897C1AD">
            <w:pPr>
              <w:keepNext w:val="0"/>
              <w:keepLines w:val="0"/>
              <w:widowControl w:val="0"/>
              <w:suppressLineNumbers w:val="0"/>
              <w:spacing w:before="0" w:beforeAutospacing="0" w:after="0" w:afterAutospacing="0"/>
              <w:ind w:left="0" w:leftChars="0" w:right="0" w:firstLine="0" w:firstLineChars="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序号</w:t>
            </w:r>
          </w:p>
        </w:tc>
        <w:tc>
          <w:tcPr>
            <w:tcW w:w="1974" w:type="dxa"/>
            <w:tcBorders>
              <w:top w:val="single" w:color="auto" w:sz="4" w:space="0"/>
              <w:left w:val="single" w:color="auto" w:sz="4" w:space="0"/>
              <w:bottom w:val="single" w:color="auto" w:sz="4" w:space="0"/>
              <w:right w:val="single" w:color="auto" w:sz="4" w:space="0"/>
            </w:tcBorders>
            <w:noWrap w:val="0"/>
            <w:vAlign w:val="center"/>
          </w:tcPr>
          <w:p w14:paraId="6120641E">
            <w:pPr>
              <w:keepNext w:val="0"/>
              <w:keepLines w:val="0"/>
              <w:widowControl w:val="0"/>
              <w:suppressLineNumbers w:val="0"/>
              <w:spacing w:before="0" w:beforeAutospacing="0" w:after="0" w:afterAutospacing="0"/>
              <w:ind w:left="0" w:right="0"/>
              <w:jc w:val="both"/>
              <w:rPr>
                <w:rFonts w:hint="eastAsia" w:ascii="Times New Roman" w:hAnsi="Times New Roman" w:eastAsia="宋体" w:cs="宋体"/>
                <w:kern w:val="2"/>
                <w:sz w:val="24"/>
                <w:szCs w:val="24"/>
                <w:highlight w:val="none"/>
                <w:lang w:val="en-US" w:eastAsia="zh-CN" w:bidi="ar"/>
              </w:rPr>
            </w:pPr>
            <w:r>
              <w:rPr>
                <w:rFonts w:hint="eastAsia" w:ascii="Times New Roman" w:hAnsi="Times New Roman" w:eastAsia="宋体" w:cs="宋体"/>
                <w:kern w:val="2"/>
                <w:sz w:val="24"/>
                <w:szCs w:val="24"/>
                <w:highlight w:val="none"/>
                <w:lang w:val="en-US" w:eastAsia="zh-CN" w:bidi="ar"/>
              </w:rPr>
              <w:t>招标文件</w:t>
            </w:r>
          </w:p>
          <w:p w14:paraId="6CDFCF64">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条目号</w:t>
            </w:r>
          </w:p>
        </w:tc>
        <w:tc>
          <w:tcPr>
            <w:tcW w:w="2457" w:type="dxa"/>
            <w:tcBorders>
              <w:top w:val="single" w:color="auto" w:sz="4" w:space="0"/>
              <w:left w:val="single" w:color="auto" w:sz="4" w:space="0"/>
              <w:bottom w:val="single" w:color="auto" w:sz="4" w:space="0"/>
              <w:right w:val="single" w:color="auto" w:sz="4" w:space="0"/>
            </w:tcBorders>
            <w:noWrap w:val="0"/>
            <w:vAlign w:val="center"/>
          </w:tcPr>
          <w:p w14:paraId="7D759312">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4"/>
                <w:szCs w:val="24"/>
                <w:highlight w:val="none"/>
                <w:lang w:val="en-US" w:eastAsia="zh-CN" w:bidi="ar"/>
              </w:rPr>
            </w:pPr>
            <w:r>
              <w:rPr>
                <w:rFonts w:hint="eastAsia" w:ascii="Times New Roman" w:hAnsi="Times New Roman" w:eastAsia="宋体" w:cs="宋体"/>
                <w:kern w:val="2"/>
                <w:sz w:val="24"/>
                <w:szCs w:val="24"/>
                <w:highlight w:val="none"/>
                <w:lang w:val="en-US" w:eastAsia="zh-CN" w:bidi="ar"/>
              </w:rPr>
              <w:t>招标文件的</w:t>
            </w:r>
          </w:p>
          <w:p w14:paraId="509A2CFD">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商务条款</w:t>
            </w:r>
          </w:p>
        </w:tc>
        <w:tc>
          <w:tcPr>
            <w:tcW w:w="2457" w:type="dxa"/>
            <w:tcBorders>
              <w:top w:val="single" w:color="auto" w:sz="4" w:space="0"/>
              <w:left w:val="single" w:color="auto" w:sz="4" w:space="0"/>
              <w:bottom w:val="single" w:color="auto" w:sz="4" w:space="0"/>
              <w:right w:val="single" w:color="auto" w:sz="4" w:space="0"/>
            </w:tcBorders>
            <w:noWrap w:val="0"/>
            <w:vAlign w:val="center"/>
          </w:tcPr>
          <w:p w14:paraId="36501A99">
            <w:pPr>
              <w:keepNext w:val="0"/>
              <w:keepLines w:val="0"/>
              <w:widowControl w:val="0"/>
              <w:suppressLineNumbers w:val="0"/>
              <w:spacing w:before="0" w:beforeAutospacing="0" w:after="0" w:afterAutospacing="0"/>
              <w:ind w:left="0" w:right="0"/>
              <w:jc w:val="center"/>
              <w:rPr>
                <w:rFonts w:hint="eastAsia" w:ascii="Times New Roman" w:hAnsi="Times New Roman" w:eastAsia="宋体" w:cs="宋体"/>
                <w:kern w:val="2"/>
                <w:sz w:val="24"/>
                <w:szCs w:val="24"/>
                <w:highlight w:val="none"/>
                <w:lang w:val="en-US" w:eastAsia="zh-CN" w:bidi="ar"/>
              </w:rPr>
            </w:pPr>
            <w:r>
              <w:rPr>
                <w:rFonts w:hint="eastAsia" w:ascii="Times New Roman" w:hAnsi="Times New Roman" w:eastAsia="宋体" w:cs="宋体"/>
                <w:kern w:val="2"/>
                <w:sz w:val="24"/>
                <w:szCs w:val="24"/>
                <w:highlight w:val="none"/>
                <w:lang w:val="en-US" w:eastAsia="zh-CN" w:bidi="ar"/>
              </w:rPr>
              <w:t>投标文件的</w:t>
            </w:r>
          </w:p>
          <w:p w14:paraId="10F42283">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商务条款</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3F327804">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说明</w:t>
            </w:r>
          </w:p>
        </w:tc>
      </w:tr>
      <w:tr w14:paraId="0E99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34" w:type="dxa"/>
            <w:tcBorders>
              <w:top w:val="single" w:color="auto" w:sz="4" w:space="0"/>
              <w:left w:val="single" w:color="auto" w:sz="4" w:space="0"/>
              <w:bottom w:val="single" w:color="auto" w:sz="4" w:space="0"/>
              <w:right w:val="single" w:color="auto" w:sz="4" w:space="0"/>
            </w:tcBorders>
            <w:noWrap w:val="0"/>
            <w:vAlign w:val="top"/>
          </w:tcPr>
          <w:p w14:paraId="07D98995">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3D600CAC">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2"/>
                <w:sz w:val="24"/>
                <w:szCs w:val="24"/>
                <w:highlight w:val="none"/>
              </w:rPr>
            </w:pPr>
          </w:p>
        </w:tc>
        <w:tc>
          <w:tcPr>
            <w:tcW w:w="2457" w:type="dxa"/>
            <w:tcBorders>
              <w:top w:val="single" w:color="auto" w:sz="4" w:space="0"/>
              <w:left w:val="single" w:color="auto" w:sz="4" w:space="0"/>
              <w:bottom w:val="single" w:color="auto" w:sz="4" w:space="0"/>
              <w:right w:val="single" w:color="auto" w:sz="4" w:space="0"/>
            </w:tcBorders>
            <w:noWrap w:val="0"/>
            <w:vAlign w:val="top"/>
          </w:tcPr>
          <w:p w14:paraId="5DA969B2">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457" w:type="dxa"/>
            <w:tcBorders>
              <w:top w:val="single" w:color="auto" w:sz="4" w:space="0"/>
              <w:left w:val="single" w:color="auto" w:sz="4" w:space="0"/>
              <w:bottom w:val="single" w:color="auto" w:sz="4" w:space="0"/>
              <w:right w:val="single" w:color="auto" w:sz="4" w:space="0"/>
            </w:tcBorders>
            <w:noWrap w:val="0"/>
            <w:vAlign w:val="top"/>
          </w:tcPr>
          <w:p w14:paraId="748F48BF">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457" w:type="dxa"/>
            <w:tcBorders>
              <w:top w:val="single" w:color="auto" w:sz="4" w:space="0"/>
              <w:left w:val="single" w:color="auto" w:sz="4" w:space="0"/>
              <w:bottom w:val="single" w:color="auto" w:sz="4" w:space="0"/>
              <w:right w:val="single" w:color="auto" w:sz="4" w:space="0"/>
            </w:tcBorders>
            <w:noWrap w:val="0"/>
            <w:vAlign w:val="top"/>
          </w:tcPr>
          <w:p w14:paraId="52ED3581">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r>
      <w:tr w14:paraId="747C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34" w:type="dxa"/>
            <w:tcBorders>
              <w:top w:val="single" w:color="auto" w:sz="4" w:space="0"/>
              <w:left w:val="single" w:color="auto" w:sz="4" w:space="0"/>
              <w:bottom w:val="single" w:color="auto" w:sz="4" w:space="0"/>
              <w:right w:val="single" w:color="auto" w:sz="4" w:space="0"/>
            </w:tcBorders>
            <w:noWrap w:val="0"/>
            <w:vAlign w:val="top"/>
          </w:tcPr>
          <w:p w14:paraId="15BE4374">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73FDE90A">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457" w:type="dxa"/>
            <w:tcBorders>
              <w:top w:val="single" w:color="auto" w:sz="4" w:space="0"/>
              <w:left w:val="single" w:color="auto" w:sz="4" w:space="0"/>
              <w:bottom w:val="single" w:color="auto" w:sz="4" w:space="0"/>
              <w:right w:val="single" w:color="auto" w:sz="4" w:space="0"/>
            </w:tcBorders>
            <w:noWrap w:val="0"/>
            <w:vAlign w:val="top"/>
          </w:tcPr>
          <w:p w14:paraId="0819EBC6">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457" w:type="dxa"/>
            <w:tcBorders>
              <w:top w:val="single" w:color="auto" w:sz="4" w:space="0"/>
              <w:left w:val="single" w:color="auto" w:sz="4" w:space="0"/>
              <w:bottom w:val="single" w:color="auto" w:sz="4" w:space="0"/>
              <w:right w:val="single" w:color="auto" w:sz="4" w:space="0"/>
            </w:tcBorders>
            <w:noWrap w:val="0"/>
            <w:vAlign w:val="top"/>
          </w:tcPr>
          <w:p w14:paraId="4FBA179A">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457" w:type="dxa"/>
            <w:tcBorders>
              <w:top w:val="single" w:color="auto" w:sz="4" w:space="0"/>
              <w:left w:val="single" w:color="auto" w:sz="4" w:space="0"/>
              <w:bottom w:val="single" w:color="auto" w:sz="4" w:space="0"/>
              <w:right w:val="single" w:color="auto" w:sz="4" w:space="0"/>
            </w:tcBorders>
            <w:noWrap w:val="0"/>
            <w:vAlign w:val="top"/>
          </w:tcPr>
          <w:p w14:paraId="43A6EC85">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r>
      <w:tr w14:paraId="21D8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34" w:type="dxa"/>
            <w:tcBorders>
              <w:top w:val="single" w:color="auto" w:sz="4" w:space="0"/>
              <w:left w:val="single" w:color="auto" w:sz="4" w:space="0"/>
              <w:bottom w:val="single" w:color="auto" w:sz="4" w:space="0"/>
              <w:right w:val="single" w:color="auto" w:sz="4" w:space="0"/>
            </w:tcBorders>
            <w:noWrap w:val="0"/>
            <w:vAlign w:val="top"/>
          </w:tcPr>
          <w:p w14:paraId="4A022000">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7928D462">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457" w:type="dxa"/>
            <w:tcBorders>
              <w:top w:val="single" w:color="auto" w:sz="4" w:space="0"/>
              <w:left w:val="single" w:color="auto" w:sz="4" w:space="0"/>
              <w:bottom w:val="single" w:color="auto" w:sz="4" w:space="0"/>
              <w:right w:val="single" w:color="auto" w:sz="4" w:space="0"/>
            </w:tcBorders>
            <w:noWrap w:val="0"/>
            <w:vAlign w:val="top"/>
          </w:tcPr>
          <w:p w14:paraId="3AB89E1E">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457" w:type="dxa"/>
            <w:tcBorders>
              <w:top w:val="single" w:color="auto" w:sz="4" w:space="0"/>
              <w:left w:val="single" w:color="auto" w:sz="4" w:space="0"/>
              <w:bottom w:val="single" w:color="auto" w:sz="4" w:space="0"/>
              <w:right w:val="single" w:color="auto" w:sz="4" w:space="0"/>
            </w:tcBorders>
            <w:noWrap w:val="0"/>
            <w:vAlign w:val="top"/>
          </w:tcPr>
          <w:p w14:paraId="1096629D">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457" w:type="dxa"/>
            <w:tcBorders>
              <w:top w:val="single" w:color="auto" w:sz="4" w:space="0"/>
              <w:left w:val="single" w:color="auto" w:sz="4" w:space="0"/>
              <w:bottom w:val="single" w:color="auto" w:sz="4" w:space="0"/>
              <w:right w:val="single" w:color="auto" w:sz="4" w:space="0"/>
            </w:tcBorders>
            <w:noWrap w:val="0"/>
            <w:vAlign w:val="top"/>
          </w:tcPr>
          <w:p w14:paraId="4C480ED2">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r>
      <w:tr w14:paraId="0599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34" w:type="dxa"/>
            <w:tcBorders>
              <w:top w:val="single" w:color="auto" w:sz="4" w:space="0"/>
              <w:left w:val="single" w:color="auto" w:sz="4" w:space="0"/>
              <w:bottom w:val="single" w:color="auto" w:sz="4" w:space="0"/>
              <w:right w:val="single" w:color="auto" w:sz="4" w:space="0"/>
            </w:tcBorders>
            <w:noWrap w:val="0"/>
            <w:vAlign w:val="top"/>
          </w:tcPr>
          <w:p w14:paraId="0F2EBB7F">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6900719C">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457" w:type="dxa"/>
            <w:tcBorders>
              <w:top w:val="single" w:color="auto" w:sz="4" w:space="0"/>
              <w:left w:val="single" w:color="auto" w:sz="4" w:space="0"/>
              <w:bottom w:val="single" w:color="auto" w:sz="4" w:space="0"/>
              <w:right w:val="single" w:color="auto" w:sz="4" w:space="0"/>
            </w:tcBorders>
            <w:noWrap w:val="0"/>
            <w:vAlign w:val="top"/>
          </w:tcPr>
          <w:p w14:paraId="67D76B70">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457" w:type="dxa"/>
            <w:tcBorders>
              <w:top w:val="single" w:color="auto" w:sz="4" w:space="0"/>
              <w:left w:val="single" w:color="auto" w:sz="4" w:space="0"/>
              <w:bottom w:val="single" w:color="auto" w:sz="4" w:space="0"/>
              <w:right w:val="single" w:color="auto" w:sz="4" w:space="0"/>
            </w:tcBorders>
            <w:noWrap w:val="0"/>
            <w:vAlign w:val="top"/>
          </w:tcPr>
          <w:p w14:paraId="778DD3D6">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457" w:type="dxa"/>
            <w:tcBorders>
              <w:top w:val="single" w:color="auto" w:sz="4" w:space="0"/>
              <w:left w:val="single" w:color="auto" w:sz="4" w:space="0"/>
              <w:bottom w:val="single" w:color="auto" w:sz="4" w:space="0"/>
              <w:right w:val="single" w:color="auto" w:sz="4" w:space="0"/>
            </w:tcBorders>
            <w:noWrap w:val="0"/>
            <w:vAlign w:val="top"/>
          </w:tcPr>
          <w:p w14:paraId="7C09DCDC">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r>
      <w:tr w14:paraId="3E6B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834" w:type="dxa"/>
            <w:tcBorders>
              <w:top w:val="single" w:color="auto" w:sz="4" w:space="0"/>
              <w:left w:val="single" w:color="auto" w:sz="4" w:space="0"/>
              <w:bottom w:val="single" w:color="auto" w:sz="4" w:space="0"/>
              <w:right w:val="single" w:color="auto" w:sz="4" w:space="0"/>
            </w:tcBorders>
            <w:noWrap w:val="0"/>
            <w:vAlign w:val="top"/>
          </w:tcPr>
          <w:p w14:paraId="3EC2CB1F">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62BC38FD">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457" w:type="dxa"/>
            <w:tcBorders>
              <w:top w:val="single" w:color="auto" w:sz="4" w:space="0"/>
              <w:left w:val="single" w:color="auto" w:sz="4" w:space="0"/>
              <w:bottom w:val="single" w:color="auto" w:sz="4" w:space="0"/>
              <w:right w:val="single" w:color="auto" w:sz="4" w:space="0"/>
            </w:tcBorders>
            <w:noWrap w:val="0"/>
            <w:vAlign w:val="top"/>
          </w:tcPr>
          <w:p w14:paraId="5B2C89F4">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2457" w:type="dxa"/>
            <w:tcBorders>
              <w:top w:val="single" w:color="auto" w:sz="4" w:space="0"/>
              <w:left w:val="single" w:color="auto" w:sz="4" w:space="0"/>
              <w:bottom w:val="single" w:color="auto" w:sz="4" w:space="0"/>
              <w:right w:val="single" w:color="auto" w:sz="4" w:space="0"/>
            </w:tcBorders>
            <w:noWrap w:val="0"/>
            <w:vAlign w:val="top"/>
          </w:tcPr>
          <w:p w14:paraId="317C31A6">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c>
          <w:tcPr>
            <w:tcW w:w="1457" w:type="dxa"/>
            <w:tcBorders>
              <w:top w:val="single" w:color="auto" w:sz="4" w:space="0"/>
              <w:left w:val="single" w:color="auto" w:sz="4" w:space="0"/>
              <w:bottom w:val="single" w:color="auto" w:sz="4" w:space="0"/>
              <w:right w:val="single" w:color="auto" w:sz="4" w:space="0"/>
            </w:tcBorders>
            <w:noWrap w:val="0"/>
            <w:vAlign w:val="top"/>
          </w:tcPr>
          <w:p w14:paraId="67DC2047">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p>
        </w:tc>
      </w:tr>
    </w:tbl>
    <w:p w14:paraId="577483D0">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8"/>
          <w:szCs w:val="28"/>
          <w:highlight w:val="none"/>
        </w:rPr>
      </w:pPr>
      <w:r>
        <w:rPr>
          <w:rFonts w:hint="default" w:ascii="Times New Roman" w:hAnsi="Times New Roman" w:cs="Times New Roman"/>
          <w:kern w:val="2"/>
          <w:sz w:val="28"/>
          <w:szCs w:val="28"/>
          <w:highlight w:val="none"/>
          <w:lang w:val="en-US" w:eastAsia="zh-CN" w:bidi="ar"/>
        </w:rPr>
        <w:t xml:space="preserve"> </w:t>
      </w:r>
    </w:p>
    <w:p w14:paraId="0729130A">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投标人代表（签字）：</w:t>
      </w:r>
    </w:p>
    <w:p w14:paraId="2F72A259">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8"/>
          <w:szCs w:val="28"/>
          <w:highlight w:val="none"/>
        </w:rPr>
      </w:pPr>
      <w:r>
        <w:rPr>
          <w:rFonts w:hint="default" w:ascii="Times New Roman" w:hAnsi="Times New Roman" w:cs="Times New Roman"/>
          <w:kern w:val="2"/>
          <w:sz w:val="28"/>
          <w:szCs w:val="28"/>
          <w:highlight w:val="none"/>
          <w:lang w:val="en-US" w:eastAsia="zh-CN" w:bidi="ar"/>
        </w:rPr>
        <w:t xml:space="preserve"> </w:t>
      </w:r>
    </w:p>
    <w:p w14:paraId="7878A1A7">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8"/>
          <w:szCs w:val="28"/>
          <w:highlight w:val="none"/>
        </w:rPr>
      </w:pPr>
      <w:r>
        <w:rPr>
          <w:rFonts w:hint="default" w:ascii="Times New Roman" w:hAnsi="Times New Roman" w:cs="Times New Roman"/>
          <w:kern w:val="2"/>
          <w:sz w:val="28"/>
          <w:szCs w:val="28"/>
          <w:highlight w:val="none"/>
          <w:lang w:val="en-US" w:eastAsia="zh-CN" w:bidi="ar"/>
        </w:rPr>
        <w:t xml:space="preserve"> </w:t>
      </w:r>
    </w:p>
    <w:p w14:paraId="11262622">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8"/>
          <w:szCs w:val="28"/>
          <w:highlight w:val="none"/>
        </w:rPr>
      </w:pPr>
      <w:r>
        <w:rPr>
          <w:rFonts w:hint="default" w:ascii="Times New Roman" w:hAnsi="Times New Roman" w:cs="Times New Roman"/>
          <w:kern w:val="2"/>
          <w:sz w:val="28"/>
          <w:szCs w:val="28"/>
          <w:highlight w:val="none"/>
          <w:lang w:val="en-US" w:eastAsia="zh-CN" w:bidi="ar"/>
        </w:rPr>
        <w:t xml:space="preserve"> </w:t>
      </w:r>
    </w:p>
    <w:p w14:paraId="1CDE4E42">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8"/>
          <w:szCs w:val="28"/>
          <w:highlight w:val="none"/>
        </w:rPr>
      </w:pPr>
      <w:r>
        <w:rPr>
          <w:rFonts w:hint="default" w:ascii="Times New Roman" w:hAnsi="Times New Roman" w:cs="Times New Roman"/>
          <w:kern w:val="2"/>
          <w:sz w:val="28"/>
          <w:szCs w:val="28"/>
          <w:highlight w:val="none"/>
          <w:lang w:val="en-US" w:eastAsia="zh-CN" w:bidi="ar"/>
        </w:rPr>
        <w:t xml:space="preserve"> </w:t>
      </w:r>
    </w:p>
    <w:p w14:paraId="78118507">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kern w:val="2"/>
          <w:sz w:val="30"/>
          <w:szCs w:val="30"/>
          <w:highlight w:val="none"/>
        </w:rPr>
      </w:pPr>
      <w:r>
        <w:rPr>
          <w:rFonts w:hint="default" w:ascii="Times New Roman" w:hAnsi="Times New Roman" w:cs="Times New Roman"/>
          <w:b/>
          <w:bCs w:val="0"/>
          <w:kern w:val="2"/>
          <w:sz w:val="30"/>
          <w:szCs w:val="30"/>
          <w:highlight w:val="none"/>
          <w:lang w:val="en-US" w:eastAsia="zh-CN" w:bidi="ar"/>
        </w:rPr>
        <w:t xml:space="preserve"> </w:t>
      </w:r>
    </w:p>
    <w:p w14:paraId="2C87648C">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kern w:val="2"/>
          <w:sz w:val="30"/>
          <w:szCs w:val="30"/>
          <w:highlight w:val="none"/>
        </w:rPr>
      </w:pPr>
      <w:r>
        <w:rPr>
          <w:rFonts w:hint="default" w:ascii="Times New Roman" w:hAnsi="Times New Roman" w:cs="Times New Roman"/>
          <w:b/>
          <w:bCs w:val="0"/>
          <w:kern w:val="2"/>
          <w:sz w:val="30"/>
          <w:szCs w:val="30"/>
          <w:highlight w:val="none"/>
          <w:lang w:val="en-US" w:eastAsia="zh-CN" w:bidi="ar"/>
        </w:rPr>
        <w:t xml:space="preserve"> </w:t>
      </w:r>
    </w:p>
    <w:p w14:paraId="1C4EE325">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kern w:val="2"/>
          <w:sz w:val="30"/>
          <w:szCs w:val="30"/>
          <w:highlight w:val="none"/>
          <w:lang w:val="en-US" w:eastAsia="zh-CN" w:bidi="ar"/>
        </w:rPr>
        <w:sectPr>
          <w:pgSz w:w="11906" w:h="16838"/>
          <w:pgMar w:top="1701" w:right="1417" w:bottom="1701" w:left="1417" w:header="737" w:footer="737" w:gutter="0"/>
          <w:pgNumType w:fmt="decimal"/>
          <w:cols w:space="0" w:num="1"/>
          <w:rtlGutter w:val="0"/>
          <w:docGrid w:type="lines" w:linePitch="327" w:charSpace="0"/>
        </w:sectPr>
      </w:pPr>
      <w:r>
        <w:rPr>
          <w:rFonts w:hint="default" w:ascii="Times New Roman" w:hAnsi="Times New Roman" w:cs="Times New Roman"/>
          <w:b/>
          <w:bCs w:val="0"/>
          <w:kern w:val="2"/>
          <w:sz w:val="30"/>
          <w:szCs w:val="30"/>
          <w:highlight w:val="none"/>
          <w:lang w:val="en-US" w:eastAsia="zh-CN" w:bidi="ar"/>
        </w:rPr>
        <w:t xml:space="preserve"> </w:t>
      </w:r>
    </w:p>
    <w:p w14:paraId="2C7327FF">
      <w:pPr>
        <w:pStyle w:val="3"/>
        <w:bidi w:val="0"/>
        <w:rPr>
          <w:rFonts w:hint="default" w:ascii="Times New Roman" w:hAnsi="Times New Roman"/>
          <w:highlight w:val="none"/>
          <w:lang w:val="en-US" w:eastAsia="zh-CN"/>
        </w:rPr>
      </w:pPr>
      <w:bookmarkStart w:id="38" w:name="_Toc10388"/>
      <w:r>
        <w:rPr>
          <w:rFonts w:hint="eastAsia" w:ascii="Times New Roman" w:hAnsi="Times New Roman"/>
          <w:highlight w:val="none"/>
          <w:lang w:val="en-US" w:eastAsia="zh-CN"/>
        </w:rPr>
        <w:t>6.法定代表人授权书</w:t>
      </w:r>
      <w:bookmarkEnd w:id="38"/>
    </w:p>
    <w:p w14:paraId="13D4D81C">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lang w:val="en-US" w:eastAsia="zh-CN" w:bidi="ar"/>
        </w:rPr>
        <w:t xml:space="preserve"> </w:t>
      </w:r>
    </w:p>
    <w:p w14:paraId="1B2B2C94">
      <w:pPr>
        <w:keepNext w:val="0"/>
        <w:keepLines w:val="0"/>
        <w:widowControl w:val="0"/>
        <w:suppressLineNumbers w:val="0"/>
        <w:spacing w:before="0" w:beforeAutospacing="0" w:after="0" w:afterAutospacing="0" w:line="480" w:lineRule="exact"/>
        <w:ind w:left="0" w:right="0"/>
        <w:jc w:val="both"/>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u w:val="single"/>
          <w:lang w:val="en-US" w:eastAsia="zh-CN" w:bidi="ar"/>
        </w:rPr>
        <w:t xml:space="preserve">    </w:t>
      </w:r>
      <w:r>
        <w:rPr>
          <w:rFonts w:hint="eastAsia" w:ascii="Times New Roman" w:hAnsi="Times New Roman" w:eastAsia="宋体" w:cs="宋体"/>
          <w:kern w:val="2"/>
          <w:sz w:val="24"/>
          <w:szCs w:val="24"/>
          <w:highlight w:val="none"/>
          <w:u w:val="single"/>
          <w:lang w:val="en-US" w:eastAsia="zh-CN" w:bidi="ar"/>
        </w:rPr>
        <w:t>（</w:t>
      </w:r>
      <w:r>
        <w:rPr>
          <w:rFonts w:hint="eastAsia" w:ascii="Times New Roman" w:hAnsi="Times New Roman" w:eastAsia="宋体" w:cs="宋体"/>
          <w:i/>
          <w:iCs w:val="0"/>
          <w:kern w:val="2"/>
          <w:sz w:val="24"/>
          <w:szCs w:val="24"/>
          <w:highlight w:val="none"/>
          <w:u w:val="single"/>
          <w:lang w:val="en-US" w:eastAsia="zh-CN" w:bidi="ar"/>
        </w:rPr>
        <w:t>投标人全称</w:t>
      </w:r>
      <w:r>
        <w:rPr>
          <w:rFonts w:hint="eastAsia" w:ascii="Times New Roman" w:hAnsi="Times New Roman" w:eastAsia="宋体" w:cs="宋体"/>
          <w:kern w:val="2"/>
          <w:sz w:val="24"/>
          <w:szCs w:val="24"/>
          <w:highlight w:val="none"/>
          <w:u w:val="single"/>
          <w:lang w:val="en-US" w:eastAsia="zh-CN" w:bidi="ar"/>
        </w:rPr>
        <w:t>）</w:t>
      </w:r>
      <w:r>
        <w:rPr>
          <w:rFonts w:hint="default" w:ascii="Times New Roman" w:hAnsi="Times New Roman" w:cs="Times New Roman"/>
          <w:kern w:val="2"/>
          <w:sz w:val="24"/>
          <w:szCs w:val="24"/>
          <w:highlight w:val="none"/>
          <w:u w:val="single"/>
          <w:lang w:val="en-US" w:eastAsia="zh-CN" w:bidi="ar"/>
        </w:rPr>
        <w:t xml:space="preserve"> </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法定代表人</w:t>
      </w:r>
      <w:r>
        <w:rPr>
          <w:rFonts w:hint="default" w:ascii="Times New Roman" w:hAnsi="Times New Roman" w:cs="Times New Roman"/>
          <w:kern w:val="2"/>
          <w:sz w:val="24"/>
          <w:szCs w:val="24"/>
          <w:highlight w:val="none"/>
          <w:u w:val="single"/>
          <w:lang w:val="en-US" w:eastAsia="zh-CN" w:bidi="ar"/>
        </w:rPr>
        <w:t xml:space="preserve"> </w:t>
      </w:r>
      <w:r>
        <w:rPr>
          <w:rFonts w:hint="eastAsia" w:ascii="Times New Roman" w:hAnsi="Times New Roman" w:eastAsia="宋体" w:cs="宋体"/>
          <w:kern w:val="2"/>
          <w:sz w:val="24"/>
          <w:szCs w:val="24"/>
          <w:highlight w:val="none"/>
          <w:u w:val="single"/>
          <w:lang w:val="en-US" w:eastAsia="zh-CN" w:bidi="ar"/>
        </w:rPr>
        <w:t>（</w:t>
      </w:r>
      <w:r>
        <w:rPr>
          <w:rFonts w:hint="eastAsia" w:ascii="Times New Roman" w:hAnsi="Times New Roman" w:eastAsia="宋体" w:cs="宋体"/>
          <w:i/>
          <w:iCs w:val="0"/>
          <w:kern w:val="2"/>
          <w:sz w:val="24"/>
          <w:szCs w:val="24"/>
          <w:highlight w:val="none"/>
          <w:u w:val="single"/>
          <w:lang w:val="en-US" w:eastAsia="zh-CN" w:bidi="ar"/>
        </w:rPr>
        <w:t>法定代表人姓名</w:t>
      </w:r>
      <w:r>
        <w:rPr>
          <w:rFonts w:hint="eastAsia" w:ascii="Times New Roman" w:hAnsi="Times New Roman" w:eastAsia="宋体" w:cs="宋体"/>
          <w:kern w:val="2"/>
          <w:sz w:val="24"/>
          <w:szCs w:val="24"/>
          <w:highlight w:val="none"/>
          <w:u w:val="single"/>
          <w:lang w:val="en-US" w:eastAsia="zh-CN" w:bidi="ar"/>
        </w:rPr>
        <w:t>）</w:t>
      </w:r>
      <w:r>
        <w:rPr>
          <w:rFonts w:hint="eastAsia" w:ascii="Times New Roman" w:hAnsi="Times New Roman" w:eastAsia="宋体" w:cs="宋体"/>
          <w:kern w:val="2"/>
          <w:sz w:val="24"/>
          <w:szCs w:val="24"/>
          <w:highlight w:val="none"/>
          <w:lang w:val="en-US" w:eastAsia="zh-CN" w:bidi="ar"/>
        </w:rPr>
        <w:t>授权</w:t>
      </w:r>
      <w:r>
        <w:rPr>
          <w:rFonts w:hint="eastAsia" w:ascii="Times New Roman" w:hAnsi="Times New Roman" w:eastAsia="宋体" w:cs="宋体"/>
          <w:kern w:val="2"/>
          <w:sz w:val="24"/>
          <w:szCs w:val="24"/>
          <w:highlight w:val="none"/>
          <w:u w:val="single"/>
          <w:lang w:val="en-US" w:eastAsia="zh-CN" w:bidi="ar"/>
        </w:rPr>
        <w:t>（</w:t>
      </w:r>
      <w:r>
        <w:rPr>
          <w:rFonts w:hint="eastAsia" w:ascii="Times New Roman" w:hAnsi="Times New Roman" w:eastAsia="宋体" w:cs="宋体"/>
          <w:i/>
          <w:iCs w:val="0"/>
          <w:kern w:val="2"/>
          <w:sz w:val="24"/>
          <w:szCs w:val="24"/>
          <w:highlight w:val="none"/>
          <w:u w:val="single"/>
          <w:lang w:val="en-US" w:eastAsia="zh-CN" w:bidi="ar"/>
        </w:rPr>
        <w:t>全权代表姓名</w:t>
      </w:r>
      <w:r>
        <w:rPr>
          <w:rFonts w:hint="eastAsia" w:ascii="Times New Roman" w:hAnsi="Times New Roman" w:eastAsia="宋体" w:cs="宋体"/>
          <w:kern w:val="2"/>
          <w:sz w:val="24"/>
          <w:szCs w:val="24"/>
          <w:highlight w:val="none"/>
          <w:u w:val="single"/>
          <w:lang w:val="en-US" w:eastAsia="zh-CN" w:bidi="ar"/>
        </w:rPr>
        <w:t>）</w:t>
      </w:r>
      <w:r>
        <w:rPr>
          <w:rFonts w:hint="eastAsia" w:ascii="Times New Roman" w:hAnsi="Times New Roman" w:eastAsia="宋体" w:cs="宋体"/>
          <w:kern w:val="2"/>
          <w:sz w:val="24"/>
          <w:szCs w:val="24"/>
          <w:highlight w:val="none"/>
          <w:lang w:val="en-US" w:eastAsia="zh-CN" w:bidi="ar"/>
        </w:rPr>
        <w:t>为全</w:t>
      </w:r>
    </w:p>
    <w:p w14:paraId="1667A79F">
      <w:pPr>
        <w:keepNext w:val="0"/>
        <w:keepLines w:val="0"/>
        <w:widowControl w:val="0"/>
        <w:suppressLineNumbers w:val="0"/>
        <w:spacing w:before="0" w:beforeAutospacing="0" w:after="0" w:afterAutospacing="0" w:line="480" w:lineRule="exact"/>
        <w:ind w:left="0" w:right="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权代表，参加贵处组织的</w:t>
      </w:r>
      <w:r>
        <w:rPr>
          <w:rFonts w:hint="default" w:ascii="Times New Roman" w:hAnsi="Times New Roman" w:cs="Times New Roman"/>
          <w:kern w:val="2"/>
          <w:sz w:val="24"/>
          <w:szCs w:val="24"/>
          <w:highlight w:val="none"/>
          <w:u w:val="single"/>
          <w:lang w:val="en-US" w:eastAsia="zh-CN" w:bidi="ar"/>
        </w:rPr>
        <w:t xml:space="preserve">           </w:t>
      </w:r>
      <w:r>
        <w:rPr>
          <w:rFonts w:hint="eastAsia" w:ascii="Times New Roman" w:hAnsi="Times New Roman" w:eastAsia="宋体" w:cs="宋体"/>
          <w:kern w:val="2"/>
          <w:sz w:val="24"/>
          <w:szCs w:val="24"/>
          <w:highlight w:val="none"/>
          <w:lang w:val="en-US" w:eastAsia="zh-CN" w:bidi="ar"/>
        </w:rPr>
        <w:t>项目招标活动，代表我公司签署投标书并进行报价，进行谈判、签署合同和处理与之有关的一切事宜。</w:t>
      </w:r>
    </w:p>
    <w:p w14:paraId="5EE3C878">
      <w:pPr>
        <w:keepNext w:val="0"/>
        <w:keepLines w:val="0"/>
        <w:widowControl w:val="0"/>
        <w:suppressLineNumbers w:val="0"/>
        <w:spacing w:before="0" w:beforeAutospacing="0" w:after="0" w:afterAutospacing="0" w:line="480" w:lineRule="exact"/>
        <w:ind w:left="0" w:right="0"/>
        <w:jc w:val="both"/>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代理人无转委托权，特此委托。</w:t>
      </w:r>
    </w:p>
    <w:p w14:paraId="772F0D90">
      <w:pPr>
        <w:keepNext w:val="0"/>
        <w:keepLines w:val="0"/>
        <w:widowControl w:val="0"/>
        <w:suppressLineNumbers w:val="0"/>
        <w:spacing w:before="0" w:beforeAutospacing="0" w:after="0" w:afterAutospacing="0" w:line="480" w:lineRule="exact"/>
        <w:ind w:left="0" w:right="0"/>
        <w:jc w:val="both"/>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授权期限：</w:t>
      </w:r>
      <w:r>
        <w:rPr>
          <w:rFonts w:hint="default" w:ascii="Times New Roman" w:hAnsi="Times New Roman" w:cs="Times New Roman"/>
          <w:kern w:val="2"/>
          <w:sz w:val="24"/>
          <w:szCs w:val="24"/>
          <w:highlight w:val="none"/>
          <w:u w:val="single"/>
          <w:lang w:val="en-US" w:eastAsia="zh-CN" w:bidi="ar"/>
        </w:rPr>
        <w:t xml:space="preserve">      </w:t>
      </w:r>
      <w:r>
        <w:rPr>
          <w:rFonts w:hint="eastAsia" w:ascii="Times New Roman" w:hAnsi="Times New Roman" w:eastAsia="宋体" w:cs="宋体"/>
          <w:kern w:val="2"/>
          <w:sz w:val="24"/>
          <w:szCs w:val="24"/>
          <w:highlight w:val="none"/>
          <w:lang w:val="en-US" w:eastAsia="zh-CN" w:bidi="ar"/>
        </w:rPr>
        <w:t>年</w:t>
      </w:r>
      <w:r>
        <w:rPr>
          <w:rFonts w:hint="default" w:ascii="Times New Roman" w:hAnsi="Times New Roman" w:cs="Times New Roman"/>
          <w:kern w:val="2"/>
          <w:sz w:val="24"/>
          <w:szCs w:val="24"/>
          <w:highlight w:val="none"/>
          <w:u w:val="single"/>
          <w:lang w:val="en-US" w:eastAsia="zh-CN" w:bidi="ar"/>
        </w:rPr>
        <w:t xml:space="preserve">    </w:t>
      </w:r>
      <w:r>
        <w:rPr>
          <w:rFonts w:hint="eastAsia" w:ascii="Times New Roman" w:hAnsi="Times New Roman" w:eastAsia="宋体" w:cs="宋体"/>
          <w:kern w:val="2"/>
          <w:sz w:val="24"/>
          <w:szCs w:val="24"/>
          <w:highlight w:val="none"/>
          <w:lang w:val="en-US" w:eastAsia="zh-CN" w:bidi="ar"/>
        </w:rPr>
        <w:t>月</w:t>
      </w:r>
      <w:r>
        <w:rPr>
          <w:rFonts w:hint="default" w:ascii="Times New Roman" w:hAnsi="Times New Roman" w:cs="Times New Roman"/>
          <w:kern w:val="2"/>
          <w:sz w:val="24"/>
          <w:szCs w:val="24"/>
          <w:highlight w:val="none"/>
          <w:u w:val="single"/>
          <w:lang w:val="en-US" w:eastAsia="zh-CN" w:bidi="ar"/>
        </w:rPr>
        <w:t xml:space="preserve">     </w:t>
      </w:r>
      <w:r>
        <w:rPr>
          <w:rFonts w:hint="eastAsia" w:ascii="Times New Roman" w:hAnsi="Times New Roman" w:eastAsia="宋体" w:cs="宋体"/>
          <w:kern w:val="2"/>
          <w:sz w:val="24"/>
          <w:szCs w:val="24"/>
          <w:highlight w:val="none"/>
          <w:lang w:val="en-US" w:eastAsia="zh-CN" w:bidi="ar"/>
        </w:rPr>
        <w:t>日至</w:t>
      </w:r>
      <w:r>
        <w:rPr>
          <w:rFonts w:hint="default" w:ascii="Times New Roman" w:hAnsi="Times New Roman" w:cs="Times New Roman"/>
          <w:kern w:val="2"/>
          <w:sz w:val="24"/>
          <w:szCs w:val="24"/>
          <w:highlight w:val="none"/>
          <w:u w:val="single"/>
          <w:lang w:val="en-US" w:eastAsia="zh-CN" w:bidi="ar"/>
        </w:rPr>
        <w:t xml:space="preserve">     </w:t>
      </w:r>
      <w:r>
        <w:rPr>
          <w:rFonts w:hint="eastAsia" w:ascii="Times New Roman" w:hAnsi="Times New Roman" w:eastAsia="宋体" w:cs="宋体"/>
          <w:kern w:val="2"/>
          <w:sz w:val="24"/>
          <w:szCs w:val="24"/>
          <w:highlight w:val="none"/>
          <w:lang w:val="en-US" w:eastAsia="zh-CN" w:bidi="ar"/>
        </w:rPr>
        <w:t>年</w:t>
      </w:r>
      <w:r>
        <w:rPr>
          <w:rFonts w:hint="default" w:ascii="Times New Roman" w:hAnsi="Times New Roman" w:cs="Times New Roman"/>
          <w:kern w:val="2"/>
          <w:sz w:val="24"/>
          <w:szCs w:val="24"/>
          <w:highlight w:val="none"/>
          <w:lang w:val="en-US" w:eastAsia="zh-CN" w:bidi="ar"/>
        </w:rPr>
        <w:t xml:space="preserve"> </w:t>
      </w:r>
      <w:r>
        <w:rPr>
          <w:rFonts w:hint="default" w:ascii="Times New Roman" w:hAnsi="Times New Roman" w:cs="Times New Roman"/>
          <w:kern w:val="2"/>
          <w:sz w:val="24"/>
          <w:szCs w:val="24"/>
          <w:highlight w:val="none"/>
          <w:u w:val="single"/>
          <w:lang w:val="en-US" w:eastAsia="zh-CN" w:bidi="ar"/>
        </w:rPr>
        <w:t xml:space="preserve">     </w:t>
      </w:r>
      <w:r>
        <w:rPr>
          <w:rFonts w:hint="eastAsia" w:ascii="Times New Roman" w:hAnsi="Times New Roman" w:eastAsia="宋体" w:cs="宋体"/>
          <w:kern w:val="2"/>
          <w:sz w:val="24"/>
          <w:szCs w:val="24"/>
          <w:highlight w:val="none"/>
          <w:lang w:val="en-US" w:eastAsia="zh-CN" w:bidi="ar"/>
        </w:rPr>
        <w:t>月</w:t>
      </w:r>
      <w:r>
        <w:rPr>
          <w:rFonts w:hint="default" w:ascii="Times New Roman" w:hAnsi="Times New Roman" w:cs="Times New Roman"/>
          <w:kern w:val="2"/>
          <w:sz w:val="24"/>
          <w:szCs w:val="24"/>
          <w:highlight w:val="none"/>
          <w:u w:val="single"/>
          <w:lang w:val="en-US" w:eastAsia="zh-CN" w:bidi="ar"/>
        </w:rPr>
        <w:t xml:space="preserve">     </w:t>
      </w:r>
      <w:r>
        <w:rPr>
          <w:rFonts w:hint="eastAsia" w:ascii="Times New Roman" w:hAnsi="Times New Roman" w:eastAsia="宋体" w:cs="宋体"/>
          <w:kern w:val="2"/>
          <w:sz w:val="24"/>
          <w:szCs w:val="24"/>
          <w:highlight w:val="none"/>
          <w:lang w:val="en-US" w:eastAsia="zh-CN" w:bidi="ar"/>
        </w:rPr>
        <w:t>日止</w:t>
      </w:r>
    </w:p>
    <w:p w14:paraId="7C2CFE39">
      <w:pPr>
        <w:keepNext w:val="0"/>
        <w:keepLines w:val="0"/>
        <w:widowControl w:val="0"/>
        <w:suppressLineNumbers w:val="0"/>
        <w:spacing w:before="0" w:beforeAutospacing="0" w:after="0" w:afterAutospacing="0" w:line="480" w:lineRule="exact"/>
        <w:ind w:left="0" w:right="0"/>
        <w:jc w:val="both"/>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lang w:val="en-US" w:eastAsia="zh-CN" w:bidi="ar"/>
        </w:rPr>
        <w:t xml:space="preserve"> </w:t>
      </w:r>
    </w:p>
    <w:p w14:paraId="4B08E637">
      <w:pPr>
        <w:keepNext w:val="0"/>
        <w:keepLines w:val="0"/>
        <w:widowControl w:val="0"/>
        <w:suppressLineNumbers w:val="0"/>
        <w:spacing w:before="0" w:beforeAutospacing="0" w:after="0" w:afterAutospacing="0" w:line="480" w:lineRule="exact"/>
        <w:ind w:left="0" w:right="0"/>
        <w:jc w:val="both"/>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法定代表人签字：</w:t>
      </w:r>
    </w:p>
    <w:p w14:paraId="7B1FCB46">
      <w:pPr>
        <w:keepNext w:val="0"/>
        <w:keepLines w:val="0"/>
        <w:widowControl w:val="0"/>
        <w:suppressLineNumbers w:val="0"/>
        <w:spacing w:before="0" w:beforeAutospacing="0" w:after="0" w:afterAutospacing="0" w:line="480" w:lineRule="exact"/>
        <w:ind w:left="0" w:right="0"/>
        <w:jc w:val="both"/>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lang w:val="en-US" w:eastAsia="zh-CN" w:bidi="ar"/>
        </w:rPr>
        <w:t xml:space="preserve"> </w:t>
      </w:r>
    </w:p>
    <w:p w14:paraId="1CB7A8B6">
      <w:pPr>
        <w:keepNext w:val="0"/>
        <w:keepLines w:val="0"/>
        <w:widowControl w:val="0"/>
        <w:suppressLineNumbers w:val="0"/>
        <w:spacing w:before="0" w:beforeAutospacing="0" w:after="0" w:afterAutospacing="0" w:line="480" w:lineRule="exact"/>
        <w:ind w:left="0" w:right="0"/>
        <w:jc w:val="both"/>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投标人全称</w:t>
      </w:r>
      <w:r>
        <w:rPr>
          <w:rFonts w:hint="default" w:ascii="Times New Roman" w:hAnsi="Times New Roman" w:cs="Times New Roman"/>
          <w:kern w:val="2"/>
          <w:sz w:val="24"/>
          <w:szCs w:val="24"/>
          <w:highlight w:val="none"/>
          <w:lang w:val="en-US" w:eastAsia="zh-CN" w:bidi="ar"/>
        </w:rPr>
        <w:t>(</w:t>
      </w:r>
      <w:r>
        <w:rPr>
          <w:rFonts w:hint="eastAsia" w:ascii="Times New Roman" w:hAnsi="Times New Roman" w:eastAsia="宋体" w:cs="宋体"/>
          <w:kern w:val="2"/>
          <w:sz w:val="24"/>
          <w:szCs w:val="24"/>
          <w:highlight w:val="none"/>
          <w:lang w:val="en-US" w:eastAsia="zh-CN" w:bidi="ar"/>
        </w:rPr>
        <w:t>公章</w:t>
      </w:r>
      <w:r>
        <w:rPr>
          <w:rFonts w:hint="default" w:ascii="Times New Roman" w:hAnsi="Times New Roman" w:cs="Times New Roman"/>
          <w:kern w:val="2"/>
          <w:sz w:val="24"/>
          <w:szCs w:val="24"/>
          <w:highlight w:val="none"/>
          <w:lang w:val="en-US" w:eastAsia="zh-CN" w:bidi="ar"/>
        </w:rPr>
        <w:t>)</w:t>
      </w:r>
      <w:r>
        <w:rPr>
          <w:rFonts w:hint="eastAsia" w:ascii="Times New Roman" w:hAnsi="Times New Roman" w:eastAsia="宋体" w:cs="宋体"/>
          <w:kern w:val="2"/>
          <w:sz w:val="24"/>
          <w:szCs w:val="24"/>
          <w:highlight w:val="none"/>
          <w:lang w:val="en-US" w:eastAsia="zh-CN" w:bidi="ar"/>
        </w:rPr>
        <w:t>：</w:t>
      </w:r>
      <w:r>
        <w:rPr>
          <w:rFonts w:hint="default" w:ascii="Times New Roman" w:hAnsi="Times New Roman" w:cs="Times New Roman"/>
          <w:kern w:val="2"/>
          <w:sz w:val="24"/>
          <w:szCs w:val="24"/>
          <w:highlight w:val="none"/>
          <w:lang w:val="en-US" w:eastAsia="zh-CN" w:bidi="ar"/>
        </w:rPr>
        <w:t xml:space="preserve">   </w:t>
      </w:r>
    </w:p>
    <w:p w14:paraId="6F49A49C">
      <w:pPr>
        <w:keepNext w:val="0"/>
        <w:keepLines w:val="0"/>
        <w:widowControl w:val="0"/>
        <w:suppressLineNumbers w:val="0"/>
        <w:spacing w:before="0" w:beforeAutospacing="0" w:after="0" w:afterAutospacing="0"/>
        <w:ind w:left="0" w:right="0" w:firstLine="5040" w:firstLineChars="210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年</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月</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日</w:t>
      </w:r>
    </w:p>
    <w:p w14:paraId="341FAD41">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lang w:val="en-US" w:eastAsia="zh-CN" w:bidi="ar"/>
        </w:rPr>
        <w:t xml:space="preserve">  </w:t>
      </w:r>
    </w:p>
    <w:p w14:paraId="326010CB">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附：</w:t>
      </w:r>
      <w:r>
        <w:rPr>
          <w:rFonts w:hint="default" w:ascii="Times New Roman" w:hAnsi="Times New Roman" w:cs="Times New Roman"/>
          <w:kern w:val="2"/>
          <w:sz w:val="24"/>
          <w:szCs w:val="24"/>
          <w:highlight w:val="none"/>
          <w:lang w:val="en-US" w:eastAsia="zh-CN" w:bidi="ar"/>
        </w:rPr>
        <w:t xml:space="preserve">  </w:t>
      </w:r>
    </w:p>
    <w:p w14:paraId="37CDDDFB">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全权代表姓名：</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身</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份</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证</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号：</w:t>
      </w:r>
    </w:p>
    <w:p w14:paraId="6124CFAC">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职</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务：</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详细通讯地址：</w:t>
      </w:r>
    </w:p>
    <w:p w14:paraId="5E9D63E7">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rPr>
      </w:pPr>
      <w:r>
        <w:rPr>
          <w:rFonts w:hint="eastAsia" w:ascii="Times New Roman" w:hAnsi="Times New Roman" w:eastAsia="宋体" w:cs="宋体"/>
          <w:kern w:val="2"/>
          <w:sz w:val="24"/>
          <w:szCs w:val="24"/>
          <w:highlight w:val="none"/>
          <w:lang w:val="en-US" w:eastAsia="zh-CN" w:bidi="ar"/>
        </w:rPr>
        <w:t>邮</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政</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编</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码：</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电</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话：</w:t>
      </w:r>
    </w:p>
    <w:p w14:paraId="3AB57BD0">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lang w:val="en-US" w:eastAsia="zh-CN" w:bidi="ar"/>
        </w:rPr>
      </w:pPr>
      <w:r>
        <w:rPr>
          <w:rFonts w:hint="eastAsia" w:ascii="Times New Roman" w:hAnsi="Times New Roman" w:eastAsia="宋体" w:cs="宋体"/>
          <w:kern w:val="2"/>
          <w:sz w:val="24"/>
          <w:szCs w:val="24"/>
          <w:highlight w:val="none"/>
          <w:lang w:val="en-US" w:eastAsia="zh-CN" w:bidi="ar"/>
        </w:rPr>
        <w:t>传</w:t>
      </w:r>
      <w:r>
        <w:rPr>
          <w:rFonts w:hint="default" w:ascii="Times New Roman" w:hAnsi="Times New Roman"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真：</w:t>
      </w:r>
      <w:r>
        <w:rPr>
          <w:rFonts w:hint="default" w:ascii="Times New Roman" w:hAnsi="Times New Roman" w:cs="Times New Roman"/>
          <w:kern w:val="2"/>
          <w:sz w:val="24"/>
          <w:szCs w:val="24"/>
          <w:highlight w:val="none"/>
          <w:lang w:val="en-US" w:eastAsia="zh-CN" w:bidi="ar"/>
        </w:rPr>
        <w:t xml:space="preserve">                </w:t>
      </w:r>
    </w:p>
    <w:p w14:paraId="62B2ECC4">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2"/>
          <w:sz w:val="24"/>
          <w:szCs w:val="24"/>
          <w:highlight w:val="none"/>
          <w:lang w:val="en-US" w:eastAsia="zh-CN" w:bidi="ar"/>
        </w:rPr>
        <w:sectPr>
          <w:pgSz w:w="11906" w:h="16838"/>
          <w:pgMar w:top="1701" w:right="1417" w:bottom="1701" w:left="1417" w:header="737" w:footer="737" w:gutter="0"/>
          <w:pgNumType w:fmt="decimal"/>
          <w:cols w:space="0" w:num="1"/>
          <w:rtlGutter w:val="0"/>
          <w:docGrid w:type="lines" w:linePitch="327" w:charSpace="0"/>
        </w:sectPr>
      </w:pPr>
    </w:p>
    <w:p w14:paraId="18B90BA0">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lang w:val="en-US" w:eastAsia="zh-CN" w:bidi="ar"/>
        </w:rPr>
      </w:pPr>
      <w:r>
        <w:rPr>
          <w:rFonts w:hint="default" w:ascii="Times New Roman" w:hAnsi="Times New Roman" w:cs="Times New Roman"/>
          <w:kern w:val="2"/>
          <w:sz w:val="28"/>
          <w:szCs w:val="28"/>
          <w:highlight w:val="none"/>
          <w:lang w:val="en-US" w:eastAsia="zh-CN" w:bidi="ar"/>
        </w:rPr>
        <w:t>法定代表人</w:t>
      </w:r>
      <w:r>
        <w:rPr>
          <w:rFonts w:hint="eastAsia" w:ascii="Times New Roman" w:hAnsi="Times New Roman" w:cs="Times New Roman"/>
          <w:kern w:val="2"/>
          <w:sz w:val="28"/>
          <w:szCs w:val="28"/>
          <w:highlight w:val="none"/>
          <w:lang w:val="en-US" w:eastAsia="zh-CN" w:bidi="ar"/>
        </w:rPr>
        <w:t>（负责人）身份证明</w:t>
      </w:r>
    </w:p>
    <w:tbl>
      <w:tblPr>
        <w:tblStyle w:val="18"/>
        <w:tblW w:w="9886" w:type="dxa"/>
        <w:jc w:val="center"/>
        <w:tblBorders>
          <w:top w:val="single" w:color="auto" w:sz="4" w:space="0"/>
          <w:left w:val="single" w:color="auto" w:sz="4" w:space="0"/>
          <w:bottom w:val="single" w:color="auto" w:sz="4" w:space="0"/>
          <w:right w:val="single" w:color="auto" w:sz="4" w:space="0"/>
          <w:insideH w:val="outset" w:color="auto" w:sz="6" w:space="0"/>
          <w:insideV w:val="dotted" w:color="auto" w:sz="4" w:space="0"/>
        </w:tblBorders>
        <w:tblLayout w:type="fixed"/>
        <w:tblCellMar>
          <w:top w:w="0" w:type="dxa"/>
          <w:left w:w="108" w:type="dxa"/>
          <w:bottom w:w="0" w:type="dxa"/>
          <w:right w:w="108" w:type="dxa"/>
        </w:tblCellMar>
      </w:tblPr>
      <w:tblGrid>
        <w:gridCol w:w="4868"/>
        <w:gridCol w:w="5018"/>
      </w:tblGrid>
      <w:tr w14:paraId="0837052B">
        <w:tblPrEx>
          <w:tblBorders>
            <w:top w:val="single" w:color="auto" w:sz="4" w:space="0"/>
            <w:left w:val="single" w:color="auto" w:sz="4" w:space="0"/>
            <w:bottom w:val="single" w:color="auto" w:sz="4" w:space="0"/>
            <w:right w:val="single" w:color="auto" w:sz="4" w:space="0"/>
            <w:insideH w:val="outset" w:color="auto" w:sz="6" w:space="0"/>
            <w:insideV w:val="dotted" w:color="auto" w:sz="4" w:space="0"/>
          </w:tblBorders>
          <w:tblCellMar>
            <w:top w:w="0" w:type="dxa"/>
            <w:left w:w="108" w:type="dxa"/>
            <w:bottom w:w="0" w:type="dxa"/>
            <w:right w:w="108" w:type="dxa"/>
          </w:tblCellMar>
        </w:tblPrEx>
        <w:trPr>
          <w:trHeight w:val="3538" w:hRule="atLeast"/>
          <w:jc w:val="center"/>
        </w:trPr>
        <w:tc>
          <w:tcPr>
            <w:tcW w:w="4868" w:type="dxa"/>
            <w:tcBorders>
              <w:top w:val="single" w:color="auto" w:sz="4" w:space="0"/>
              <w:left w:val="single" w:color="auto" w:sz="4" w:space="0"/>
              <w:bottom w:val="single" w:color="auto" w:sz="4" w:space="0"/>
              <w:right w:val="dotted" w:color="auto" w:sz="4" w:space="0"/>
            </w:tcBorders>
            <w:noWrap w:val="0"/>
            <w:vAlign w:val="top"/>
          </w:tcPr>
          <w:p w14:paraId="6120C500">
            <w:pPr>
              <w:pStyle w:val="16"/>
              <w:keepNext w:val="0"/>
              <w:keepLines w:val="0"/>
              <w:widowControl w:val="0"/>
              <w:suppressLineNumbers w:val="0"/>
              <w:spacing w:before="0" w:beforeAutospacing="0" w:after="0" w:afterAutospacing="0" w:line="480" w:lineRule="exact"/>
              <w:ind w:left="0" w:right="0" w:firstLine="0" w:firstLineChars="0"/>
              <w:jc w:val="left"/>
              <w:rPr>
                <w:rFonts w:hint="default" w:ascii="Times New Roman" w:hAnsi="Times New Roman" w:cs="Times New Roman"/>
                <w:b/>
                <w:bCs/>
                <w:kern w:val="2"/>
                <w:sz w:val="24"/>
                <w:szCs w:val="24"/>
                <w:highlight w:val="none"/>
              </w:rPr>
            </w:pPr>
            <w:r>
              <w:rPr>
                <w:rFonts w:hint="eastAsia" w:ascii="Times New Roman" w:hAnsi="Times New Roman" w:eastAsia="宋体" w:cs="宋体"/>
                <w:b/>
                <w:bCs/>
                <w:kern w:val="2"/>
                <w:sz w:val="24"/>
                <w:szCs w:val="24"/>
                <w:highlight w:val="none"/>
                <w:lang w:val="en-US" w:eastAsia="zh-CN" w:bidi="ar"/>
              </w:rPr>
              <w:t>身份证件粘贴此处：</w:t>
            </w:r>
          </w:p>
          <w:p w14:paraId="3533B488">
            <w:pPr>
              <w:pStyle w:val="16"/>
              <w:keepNext w:val="0"/>
              <w:keepLines w:val="0"/>
              <w:widowControl w:val="0"/>
              <w:suppressLineNumbers w:val="0"/>
              <w:spacing w:before="0" w:beforeAutospacing="0" w:after="0" w:afterAutospacing="0" w:line="480" w:lineRule="exact"/>
              <w:ind w:left="0" w:right="0" w:firstLine="0" w:firstLineChars="0"/>
              <w:jc w:val="both"/>
              <w:rPr>
                <w:rFonts w:hint="default" w:ascii="Times New Roman" w:hAnsi="Times New Roman" w:cs="Times New Roman"/>
                <w:b/>
                <w:bCs/>
                <w:kern w:val="2"/>
                <w:sz w:val="24"/>
                <w:szCs w:val="24"/>
                <w:highlight w:val="none"/>
              </w:rPr>
            </w:pPr>
          </w:p>
          <w:p w14:paraId="34AD5880">
            <w:pPr>
              <w:pStyle w:val="16"/>
              <w:keepNext w:val="0"/>
              <w:keepLines w:val="0"/>
              <w:widowControl w:val="0"/>
              <w:suppressLineNumbers w:val="0"/>
              <w:spacing w:before="0" w:beforeAutospacing="0" w:after="0" w:afterAutospacing="0" w:line="480" w:lineRule="exact"/>
              <w:ind w:left="0" w:right="0" w:firstLine="0" w:firstLineChars="0"/>
              <w:jc w:val="both"/>
              <w:rPr>
                <w:rFonts w:hint="default" w:ascii="Times New Roman" w:hAnsi="Times New Roman" w:cs="Times New Roman"/>
                <w:b/>
                <w:bCs/>
                <w:kern w:val="2"/>
                <w:sz w:val="24"/>
                <w:szCs w:val="24"/>
                <w:highlight w:val="none"/>
              </w:rPr>
            </w:pPr>
            <w:r>
              <w:rPr>
                <w:rFonts w:hint="default" w:ascii="Times New Roman" w:hAnsi="Times New Roman" w:cs="Times New Roman"/>
                <w:b/>
                <w:bCs/>
                <w:kern w:val="2"/>
                <w:sz w:val="24"/>
                <w:szCs w:val="24"/>
                <w:highlight w:val="none"/>
                <w:lang w:val="en-US" w:eastAsia="zh-CN" w:bidi="ar"/>
              </w:rPr>
              <w:t xml:space="preserve"> </w:t>
            </w:r>
          </w:p>
          <w:p w14:paraId="0770E228">
            <w:pPr>
              <w:pStyle w:val="16"/>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cs="Times New Roman"/>
                <w:b/>
                <w:bCs/>
                <w:kern w:val="2"/>
                <w:sz w:val="24"/>
                <w:szCs w:val="24"/>
                <w:highlight w:val="none"/>
              </w:rPr>
            </w:pPr>
            <w:r>
              <w:rPr>
                <w:rFonts w:hint="default" w:ascii="Times New Roman" w:hAnsi="Times New Roman" w:cs="Times New Roman"/>
                <w:b/>
                <w:bCs/>
                <w:kern w:val="2"/>
                <w:sz w:val="24"/>
                <w:szCs w:val="24"/>
                <w:highlight w:val="none"/>
                <w:lang w:val="en-US" w:eastAsia="zh-CN" w:bidi="ar"/>
              </w:rPr>
              <w:t xml:space="preserve">              </w:t>
            </w:r>
            <w:r>
              <w:rPr>
                <w:rFonts w:hint="eastAsia" w:ascii="Times New Roman" w:hAnsi="Times New Roman" w:eastAsia="宋体" w:cs="宋体"/>
                <w:b/>
                <w:bCs/>
                <w:kern w:val="2"/>
                <w:sz w:val="24"/>
                <w:szCs w:val="24"/>
                <w:highlight w:val="none"/>
                <w:lang w:val="en-US" w:eastAsia="zh-CN" w:bidi="ar"/>
              </w:rPr>
              <w:t>正</w:t>
            </w:r>
            <w:r>
              <w:rPr>
                <w:rFonts w:hint="default" w:ascii="Times New Roman" w:hAnsi="Times New Roman" w:cs="Times New Roman"/>
                <w:b/>
                <w:bCs/>
                <w:kern w:val="2"/>
                <w:sz w:val="24"/>
                <w:szCs w:val="24"/>
                <w:highlight w:val="none"/>
                <w:lang w:val="en-US" w:eastAsia="zh-CN" w:bidi="ar"/>
              </w:rPr>
              <w:t xml:space="preserve">  </w:t>
            </w:r>
            <w:r>
              <w:rPr>
                <w:rFonts w:hint="eastAsia" w:ascii="Times New Roman" w:hAnsi="Times New Roman" w:eastAsia="宋体" w:cs="宋体"/>
                <w:b/>
                <w:bCs/>
                <w:kern w:val="2"/>
                <w:sz w:val="24"/>
                <w:szCs w:val="24"/>
                <w:highlight w:val="none"/>
                <w:lang w:val="en-US" w:eastAsia="zh-CN" w:bidi="ar"/>
              </w:rPr>
              <w:t>面</w:t>
            </w:r>
          </w:p>
        </w:tc>
        <w:tc>
          <w:tcPr>
            <w:tcW w:w="5018" w:type="dxa"/>
            <w:tcBorders>
              <w:top w:val="single" w:color="auto" w:sz="4" w:space="0"/>
              <w:left w:val="dotted" w:color="auto" w:sz="4" w:space="0"/>
              <w:bottom w:val="single" w:color="auto" w:sz="4" w:space="0"/>
              <w:right w:val="single" w:color="auto" w:sz="4" w:space="0"/>
            </w:tcBorders>
            <w:noWrap w:val="0"/>
            <w:vAlign w:val="top"/>
          </w:tcPr>
          <w:p w14:paraId="0128A895">
            <w:pPr>
              <w:pStyle w:val="16"/>
              <w:keepNext w:val="0"/>
              <w:keepLines w:val="0"/>
              <w:widowControl w:val="0"/>
              <w:suppressLineNumbers w:val="0"/>
              <w:spacing w:before="0" w:beforeAutospacing="0" w:after="0" w:afterAutospacing="0" w:line="480" w:lineRule="exact"/>
              <w:ind w:left="0" w:right="0" w:firstLine="0" w:firstLineChars="0"/>
              <w:jc w:val="both"/>
              <w:rPr>
                <w:rFonts w:hint="default" w:ascii="Times New Roman" w:hAnsi="Times New Roman" w:cs="Times New Roman"/>
                <w:b/>
                <w:bCs/>
                <w:kern w:val="2"/>
                <w:sz w:val="24"/>
                <w:szCs w:val="24"/>
                <w:highlight w:val="none"/>
              </w:rPr>
            </w:pPr>
          </w:p>
          <w:p w14:paraId="20F76E09">
            <w:pPr>
              <w:pStyle w:val="16"/>
              <w:keepNext w:val="0"/>
              <w:keepLines w:val="0"/>
              <w:widowControl w:val="0"/>
              <w:suppressLineNumbers w:val="0"/>
              <w:spacing w:before="0" w:beforeAutospacing="0" w:after="0" w:afterAutospacing="0" w:line="480" w:lineRule="exact"/>
              <w:ind w:left="0" w:right="0" w:firstLine="0" w:firstLineChars="0"/>
              <w:jc w:val="both"/>
              <w:rPr>
                <w:rFonts w:hint="default" w:ascii="Times New Roman" w:hAnsi="Times New Roman" w:cs="Times New Roman"/>
                <w:b/>
                <w:bCs/>
                <w:kern w:val="2"/>
                <w:sz w:val="24"/>
                <w:szCs w:val="24"/>
                <w:highlight w:val="none"/>
              </w:rPr>
            </w:pPr>
          </w:p>
          <w:p w14:paraId="5FD3B788">
            <w:pPr>
              <w:pStyle w:val="16"/>
              <w:keepNext w:val="0"/>
              <w:keepLines w:val="0"/>
              <w:widowControl w:val="0"/>
              <w:suppressLineNumbers w:val="0"/>
              <w:spacing w:before="0" w:beforeAutospacing="0" w:after="0" w:afterAutospacing="0" w:line="480" w:lineRule="exact"/>
              <w:ind w:left="0" w:right="0" w:firstLine="0" w:firstLineChars="0"/>
              <w:jc w:val="both"/>
              <w:rPr>
                <w:rFonts w:hint="default" w:ascii="Times New Roman" w:hAnsi="Times New Roman" w:cs="Times New Roman"/>
                <w:b/>
                <w:bCs/>
                <w:kern w:val="2"/>
                <w:sz w:val="24"/>
                <w:szCs w:val="24"/>
                <w:highlight w:val="none"/>
              </w:rPr>
            </w:pPr>
          </w:p>
          <w:p w14:paraId="0BC96855">
            <w:pPr>
              <w:pStyle w:val="16"/>
              <w:keepNext w:val="0"/>
              <w:keepLines w:val="0"/>
              <w:widowControl w:val="0"/>
              <w:suppressLineNumbers w:val="0"/>
              <w:spacing w:before="0" w:beforeAutospacing="0" w:after="0" w:afterAutospacing="0" w:line="480" w:lineRule="exact"/>
              <w:ind w:left="0" w:right="0" w:firstLine="0" w:firstLineChars="0"/>
              <w:jc w:val="both"/>
              <w:rPr>
                <w:rFonts w:hint="default" w:ascii="Times New Roman" w:hAnsi="Times New Roman" w:cs="Times New Roman"/>
                <w:b/>
                <w:bCs/>
                <w:kern w:val="2"/>
                <w:sz w:val="24"/>
                <w:szCs w:val="24"/>
                <w:highlight w:val="none"/>
              </w:rPr>
            </w:pPr>
            <w:r>
              <w:rPr>
                <w:rFonts w:hint="default" w:ascii="Times New Roman" w:hAnsi="Times New Roman" w:cs="Times New Roman"/>
                <w:b/>
                <w:bCs/>
                <w:kern w:val="2"/>
                <w:sz w:val="24"/>
                <w:szCs w:val="24"/>
                <w:highlight w:val="none"/>
                <w:lang w:val="en-US" w:eastAsia="zh-CN" w:bidi="ar"/>
              </w:rPr>
              <w:t xml:space="preserve">              </w:t>
            </w:r>
            <w:r>
              <w:rPr>
                <w:rFonts w:hint="eastAsia" w:ascii="Times New Roman" w:hAnsi="Times New Roman" w:eastAsia="宋体" w:cs="宋体"/>
                <w:b/>
                <w:bCs/>
                <w:kern w:val="2"/>
                <w:sz w:val="24"/>
                <w:szCs w:val="24"/>
                <w:highlight w:val="none"/>
                <w:lang w:val="en-US" w:eastAsia="zh-CN" w:bidi="ar"/>
              </w:rPr>
              <w:t>背</w:t>
            </w:r>
            <w:r>
              <w:rPr>
                <w:rFonts w:hint="default" w:ascii="Times New Roman" w:hAnsi="Times New Roman" w:cs="Times New Roman"/>
                <w:b/>
                <w:bCs/>
                <w:kern w:val="2"/>
                <w:sz w:val="24"/>
                <w:szCs w:val="24"/>
                <w:highlight w:val="none"/>
                <w:lang w:val="en-US" w:eastAsia="zh-CN" w:bidi="ar"/>
              </w:rPr>
              <w:t xml:space="preserve">    </w:t>
            </w:r>
            <w:r>
              <w:rPr>
                <w:rFonts w:hint="eastAsia" w:ascii="Times New Roman" w:hAnsi="Times New Roman" w:eastAsia="宋体" w:cs="宋体"/>
                <w:b/>
                <w:bCs/>
                <w:kern w:val="2"/>
                <w:sz w:val="24"/>
                <w:szCs w:val="24"/>
                <w:highlight w:val="none"/>
                <w:lang w:val="en-US" w:eastAsia="zh-CN" w:bidi="ar"/>
              </w:rPr>
              <w:t>面</w:t>
            </w:r>
          </w:p>
        </w:tc>
      </w:tr>
    </w:tbl>
    <w:p w14:paraId="12E70BC3">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8"/>
          <w:szCs w:val="28"/>
          <w:highlight w:val="none"/>
          <w:lang w:val="en-US" w:eastAsia="zh-CN" w:bidi="ar"/>
        </w:rPr>
      </w:pPr>
    </w:p>
    <w:p w14:paraId="34C3FD7C">
      <w:pPr>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kern w:val="2"/>
          <w:sz w:val="24"/>
          <w:szCs w:val="24"/>
          <w:highlight w:val="none"/>
          <w:lang w:val="en-US" w:eastAsia="zh-CN" w:bidi="ar"/>
        </w:rPr>
      </w:pPr>
      <w:r>
        <w:rPr>
          <w:rFonts w:hint="eastAsia" w:ascii="Times New Roman" w:hAnsi="Times New Roman" w:cs="Times New Roman"/>
          <w:kern w:val="2"/>
          <w:sz w:val="28"/>
          <w:szCs w:val="28"/>
          <w:highlight w:val="none"/>
          <w:lang w:val="en-US" w:eastAsia="zh-CN" w:bidi="ar"/>
        </w:rPr>
        <w:t>授权代表身份证明</w:t>
      </w:r>
    </w:p>
    <w:tbl>
      <w:tblPr>
        <w:tblStyle w:val="18"/>
        <w:tblW w:w="9886" w:type="dxa"/>
        <w:jc w:val="center"/>
        <w:tblBorders>
          <w:top w:val="single" w:color="auto" w:sz="4" w:space="0"/>
          <w:left w:val="single" w:color="auto" w:sz="4" w:space="0"/>
          <w:bottom w:val="single" w:color="auto" w:sz="4" w:space="0"/>
          <w:right w:val="single" w:color="auto" w:sz="4" w:space="0"/>
          <w:insideH w:val="outset" w:color="auto" w:sz="6" w:space="0"/>
          <w:insideV w:val="dotted" w:color="auto" w:sz="4" w:space="0"/>
        </w:tblBorders>
        <w:tblLayout w:type="fixed"/>
        <w:tblCellMar>
          <w:top w:w="0" w:type="dxa"/>
          <w:left w:w="108" w:type="dxa"/>
          <w:bottom w:w="0" w:type="dxa"/>
          <w:right w:w="108" w:type="dxa"/>
        </w:tblCellMar>
      </w:tblPr>
      <w:tblGrid>
        <w:gridCol w:w="4868"/>
        <w:gridCol w:w="5018"/>
      </w:tblGrid>
      <w:tr w14:paraId="76197BFD">
        <w:tblPrEx>
          <w:tblBorders>
            <w:top w:val="single" w:color="auto" w:sz="4" w:space="0"/>
            <w:left w:val="single" w:color="auto" w:sz="4" w:space="0"/>
            <w:bottom w:val="single" w:color="auto" w:sz="4" w:space="0"/>
            <w:right w:val="single" w:color="auto" w:sz="4" w:space="0"/>
            <w:insideH w:val="outset" w:color="auto" w:sz="6" w:space="0"/>
            <w:insideV w:val="dotted" w:color="auto" w:sz="4" w:space="0"/>
          </w:tblBorders>
          <w:tblCellMar>
            <w:top w:w="0" w:type="dxa"/>
            <w:left w:w="108" w:type="dxa"/>
            <w:bottom w:w="0" w:type="dxa"/>
            <w:right w:w="108" w:type="dxa"/>
          </w:tblCellMar>
        </w:tblPrEx>
        <w:trPr>
          <w:trHeight w:val="3538" w:hRule="atLeast"/>
          <w:jc w:val="center"/>
        </w:trPr>
        <w:tc>
          <w:tcPr>
            <w:tcW w:w="4868" w:type="dxa"/>
            <w:tcBorders>
              <w:top w:val="single" w:color="auto" w:sz="4" w:space="0"/>
              <w:left w:val="single" w:color="auto" w:sz="4" w:space="0"/>
              <w:bottom w:val="single" w:color="auto" w:sz="4" w:space="0"/>
              <w:right w:val="dotted" w:color="auto" w:sz="4" w:space="0"/>
            </w:tcBorders>
            <w:noWrap w:val="0"/>
            <w:vAlign w:val="top"/>
          </w:tcPr>
          <w:p w14:paraId="7749CAEF">
            <w:pPr>
              <w:pStyle w:val="16"/>
              <w:keepNext w:val="0"/>
              <w:keepLines w:val="0"/>
              <w:widowControl w:val="0"/>
              <w:suppressLineNumbers w:val="0"/>
              <w:spacing w:before="0" w:beforeAutospacing="0" w:after="0" w:afterAutospacing="0" w:line="480" w:lineRule="exact"/>
              <w:ind w:left="0" w:right="0" w:firstLine="0" w:firstLineChars="0"/>
              <w:jc w:val="left"/>
              <w:rPr>
                <w:rFonts w:hint="default" w:ascii="Times New Roman" w:hAnsi="Times New Roman" w:cs="Times New Roman"/>
                <w:b/>
                <w:bCs/>
                <w:kern w:val="2"/>
                <w:sz w:val="24"/>
                <w:szCs w:val="24"/>
                <w:highlight w:val="none"/>
              </w:rPr>
            </w:pPr>
            <w:r>
              <w:rPr>
                <w:rFonts w:hint="eastAsia" w:ascii="Times New Roman" w:hAnsi="Times New Roman" w:eastAsia="宋体" w:cs="宋体"/>
                <w:b/>
                <w:bCs/>
                <w:kern w:val="2"/>
                <w:sz w:val="24"/>
                <w:szCs w:val="24"/>
                <w:highlight w:val="none"/>
                <w:lang w:val="en-US" w:eastAsia="zh-CN" w:bidi="ar"/>
              </w:rPr>
              <w:t>身份证件粘贴此处：</w:t>
            </w:r>
          </w:p>
          <w:p w14:paraId="23CEFDBD">
            <w:pPr>
              <w:pStyle w:val="16"/>
              <w:keepNext w:val="0"/>
              <w:keepLines w:val="0"/>
              <w:widowControl w:val="0"/>
              <w:suppressLineNumbers w:val="0"/>
              <w:spacing w:before="0" w:beforeAutospacing="0" w:after="0" w:afterAutospacing="0" w:line="480" w:lineRule="exact"/>
              <w:ind w:left="0" w:right="0" w:firstLine="0" w:firstLineChars="0"/>
              <w:jc w:val="both"/>
              <w:rPr>
                <w:rFonts w:hint="default" w:ascii="Times New Roman" w:hAnsi="Times New Roman" w:cs="Times New Roman"/>
                <w:b/>
                <w:bCs/>
                <w:kern w:val="2"/>
                <w:sz w:val="24"/>
                <w:szCs w:val="24"/>
                <w:highlight w:val="none"/>
              </w:rPr>
            </w:pPr>
          </w:p>
          <w:p w14:paraId="2B803BC6">
            <w:pPr>
              <w:pStyle w:val="16"/>
              <w:keepNext w:val="0"/>
              <w:keepLines w:val="0"/>
              <w:widowControl w:val="0"/>
              <w:suppressLineNumbers w:val="0"/>
              <w:spacing w:before="0" w:beforeAutospacing="0" w:after="0" w:afterAutospacing="0" w:line="480" w:lineRule="exact"/>
              <w:ind w:left="0" w:right="0" w:firstLine="0" w:firstLineChars="0"/>
              <w:jc w:val="both"/>
              <w:rPr>
                <w:rFonts w:hint="default" w:ascii="Times New Roman" w:hAnsi="Times New Roman" w:cs="Times New Roman"/>
                <w:b/>
                <w:bCs/>
                <w:kern w:val="2"/>
                <w:sz w:val="24"/>
                <w:szCs w:val="24"/>
                <w:highlight w:val="none"/>
              </w:rPr>
            </w:pPr>
            <w:r>
              <w:rPr>
                <w:rFonts w:hint="default" w:ascii="Times New Roman" w:hAnsi="Times New Roman" w:cs="Times New Roman"/>
                <w:b/>
                <w:bCs/>
                <w:kern w:val="2"/>
                <w:sz w:val="24"/>
                <w:szCs w:val="24"/>
                <w:highlight w:val="none"/>
                <w:lang w:val="en-US" w:eastAsia="zh-CN" w:bidi="ar"/>
              </w:rPr>
              <w:t xml:space="preserve"> </w:t>
            </w:r>
          </w:p>
          <w:p w14:paraId="6C78EF6F">
            <w:pPr>
              <w:pStyle w:val="16"/>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cs="Times New Roman"/>
                <w:b/>
                <w:bCs/>
                <w:kern w:val="2"/>
                <w:sz w:val="24"/>
                <w:szCs w:val="24"/>
                <w:highlight w:val="none"/>
              </w:rPr>
            </w:pPr>
            <w:r>
              <w:rPr>
                <w:rFonts w:hint="default" w:ascii="Times New Roman" w:hAnsi="Times New Roman" w:cs="Times New Roman"/>
                <w:b/>
                <w:bCs/>
                <w:kern w:val="2"/>
                <w:sz w:val="24"/>
                <w:szCs w:val="24"/>
                <w:highlight w:val="none"/>
                <w:lang w:val="en-US" w:eastAsia="zh-CN" w:bidi="ar"/>
              </w:rPr>
              <w:t xml:space="preserve">              </w:t>
            </w:r>
            <w:r>
              <w:rPr>
                <w:rFonts w:hint="eastAsia" w:ascii="Times New Roman" w:hAnsi="Times New Roman" w:eastAsia="宋体" w:cs="宋体"/>
                <w:b/>
                <w:bCs/>
                <w:kern w:val="2"/>
                <w:sz w:val="24"/>
                <w:szCs w:val="24"/>
                <w:highlight w:val="none"/>
                <w:lang w:val="en-US" w:eastAsia="zh-CN" w:bidi="ar"/>
              </w:rPr>
              <w:t>正</w:t>
            </w:r>
            <w:r>
              <w:rPr>
                <w:rFonts w:hint="default" w:ascii="Times New Roman" w:hAnsi="Times New Roman" w:cs="Times New Roman"/>
                <w:b/>
                <w:bCs/>
                <w:kern w:val="2"/>
                <w:sz w:val="24"/>
                <w:szCs w:val="24"/>
                <w:highlight w:val="none"/>
                <w:lang w:val="en-US" w:eastAsia="zh-CN" w:bidi="ar"/>
              </w:rPr>
              <w:t xml:space="preserve">  </w:t>
            </w:r>
            <w:r>
              <w:rPr>
                <w:rFonts w:hint="eastAsia" w:ascii="Times New Roman" w:hAnsi="Times New Roman" w:eastAsia="宋体" w:cs="宋体"/>
                <w:b/>
                <w:bCs/>
                <w:kern w:val="2"/>
                <w:sz w:val="24"/>
                <w:szCs w:val="24"/>
                <w:highlight w:val="none"/>
                <w:lang w:val="en-US" w:eastAsia="zh-CN" w:bidi="ar"/>
              </w:rPr>
              <w:t>面</w:t>
            </w:r>
          </w:p>
        </w:tc>
        <w:tc>
          <w:tcPr>
            <w:tcW w:w="5018" w:type="dxa"/>
            <w:tcBorders>
              <w:top w:val="single" w:color="auto" w:sz="4" w:space="0"/>
              <w:left w:val="dotted" w:color="auto" w:sz="4" w:space="0"/>
              <w:bottom w:val="single" w:color="auto" w:sz="4" w:space="0"/>
              <w:right w:val="single" w:color="auto" w:sz="4" w:space="0"/>
            </w:tcBorders>
            <w:noWrap w:val="0"/>
            <w:vAlign w:val="top"/>
          </w:tcPr>
          <w:p w14:paraId="783E137D">
            <w:pPr>
              <w:pStyle w:val="16"/>
              <w:keepNext w:val="0"/>
              <w:keepLines w:val="0"/>
              <w:widowControl w:val="0"/>
              <w:suppressLineNumbers w:val="0"/>
              <w:spacing w:before="0" w:beforeAutospacing="0" w:after="0" w:afterAutospacing="0" w:line="480" w:lineRule="exact"/>
              <w:ind w:left="0" w:right="0" w:firstLine="0" w:firstLineChars="0"/>
              <w:jc w:val="both"/>
              <w:rPr>
                <w:rFonts w:hint="default" w:ascii="Times New Roman" w:hAnsi="Times New Roman" w:cs="Times New Roman"/>
                <w:b/>
                <w:bCs/>
                <w:kern w:val="2"/>
                <w:sz w:val="24"/>
                <w:szCs w:val="24"/>
                <w:highlight w:val="none"/>
              </w:rPr>
            </w:pPr>
          </w:p>
          <w:p w14:paraId="708A46C0">
            <w:pPr>
              <w:pStyle w:val="16"/>
              <w:keepNext w:val="0"/>
              <w:keepLines w:val="0"/>
              <w:widowControl w:val="0"/>
              <w:suppressLineNumbers w:val="0"/>
              <w:spacing w:before="0" w:beforeAutospacing="0" w:after="0" w:afterAutospacing="0" w:line="480" w:lineRule="exact"/>
              <w:ind w:left="0" w:right="0" w:firstLine="0" w:firstLineChars="0"/>
              <w:jc w:val="both"/>
              <w:rPr>
                <w:rFonts w:hint="default" w:ascii="Times New Roman" w:hAnsi="Times New Roman" w:cs="Times New Roman"/>
                <w:b/>
                <w:bCs/>
                <w:kern w:val="2"/>
                <w:sz w:val="24"/>
                <w:szCs w:val="24"/>
                <w:highlight w:val="none"/>
              </w:rPr>
            </w:pPr>
          </w:p>
          <w:p w14:paraId="55BC63CD">
            <w:pPr>
              <w:pStyle w:val="16"/>
              <w:keepNext w:val="0"/>
              <w:keepLines w:val="0"/>
              <w:widowControl w:val="0"/>
              <w:suppressLineNumbers w:val="0"/>
              <w:spacing w:before="0" w:beforeAutospacing="0" w:after="0" w:afterAutospacing="0" w:line="480" w:lineRule="exact"/>
              <w:ind w:left="0" w:right="0" w:firstLine="0" w:firstLineChars="0"/>
              <w:jc w:val="both"/>
              <w:rPr>
                <w:rFonts w:hint="default" w:ascii="Times New Roman" w:hAnsi="Times New Roman" w:cs="Times New Roman"/>
                <w:b/>
                <w:bCs/>
                <w:kern w:val="2"/>
                <w:sz w:val="24"/>
                <w:szCs w:val="24"/>
                <w:highlight w:val="none"/>
              </w:rPr>
            </w:pPr>
          </w:p>
          <w:p w14:paraId="32B28EC5">
            <w:pPr>
              <w:pStyle w:val="16"/>
              <w:keepNext w:val="0"/>
              <w:keepLines w:val="0"/>
              <w:widowControl w:val="0"/>
              <w:suppressLineNumbers w:val="0"/>
              <w:spacing w:before="0" w:beforeAutospacing="0" w:after="0" w:afterAutospacing="0" w:line="480" w:lineRule="exact"/>
              <w:ind w:left="0" w:right="0" w:firstLine="0" w:firstLineChars="0"/>
              <w:jc w:val="both"/>
              <w:rPr>
                <w:rFonts w:hint="default" w:ascii="Times New Roman" w:hAnsi="Times New Roman" w:cs="Times New Roman"/>
                <w:b/>
                <w:bCs/>
                <w:kern w:val="2"/>
                <w:sz w:val="24"/>
                <w:szCs w:val="24"/>
                <w:highlight w:val="none"/>
              </w:rPr>
            </w:pPr>
            <w:r>
              <w:rPr>
                <w:rFonts w:hint="default" w:ascii="Times New Roman" w:hAnsi="Times New Roman" w:cs="Times New Roman"/>
                <w:b/>
                <w:bCs/>
                <w:kern w:val="2"/>
                <w:sz w:val="24"/>
                <w:szCs w:val="24"/>
                <w:highlight w:val="none"/>
                <w:lang w:val="en-US" w:eastAsia="zh-CN" w:bidi="ar"/>
              </w:rPr>
              <w:t xml:space="preserve">              </w:t>
            </w:r>
            <w:r>
              <w:rPr>
                <w:rFonts w:hint="eastAsia" w:ascii="Times New Roman" w:hAnsi="Times New Roman" w:eastAsia="宋体" w:cs="宋体"/>
                <w:b/>
                <w:bCs/>
                <w:kern w:val="2"/>
                <w:sz w:val="24"/>
                <w:szCs w:val="24"/>
                <w:highlight w:val="none"/>
                <w:lang w:val="en-US" w:eastAsia="zh-CN" w:bidi="ar"/>
              </w:rPr>
              <w:t>背</w:t>
            </w:r>
            <w:r>
              <w:rPr>
                <w:rFonts w:hint="default" w:ascii="Times New Roman" w:hAnsi="Times New Roman" w:cs="Times New Roman"/>
                <w:b/>
                <w:bCs/>
                <w:kern w:val="2"/>
                <w:sz w:val="24"/>
                <w:szCs w:val="24"/>
                <w:highlight w:val="none"/>
                <w:lang w:val="en-US" w:eastAsia="zh-CN" w:bidi="ar"/>
              </w:rPr>
              <w:t xml:space="preserve">    </w:t>
            </w:r>
            <w:r>
              <w:rPr>
                <w:rFonts w:hint="eastAsia" w:ascii="Times New Roman" w:hAnsi="Times New Roman" w:eastAsia="宋体" w:cs="宋体"/>
                <w:b/>
                <w:bCs/>
                <w:kern w:val="2"/>
                <w:sz w:val="24"/>
                <w:szCs w:val="24"/>
                <w:highlight w:val="none"/>
                <w:lang w:val="en-US" w:eastAsia="zh-CN" w:bidi="ar"/>
              </w:rPr>
              <w:t>面</w:t>
            </w:r>
          </w:p>
        </w:tc>
      </w:tr>
    </w:tbl>
    <w:p w14:paraId="48F1E6BE">
      <w:pPr>
        <w:pStyle w:val="16"/>
        <w:keepNext w:val="0"/>
        <w:keepLines w:val="0"/>
        <w:widowControl w:val="0"/>
        <w:suppressLineNumbers w:val="0"/>
        <w:spacing w:before="0" w:beforeAutospacing="0" w:after="0" w:afterAutospacing="0" w:line="480" w:lineRule="exact"/>
        <w:ind w:left="0" w:right="0" w:firstLine="0" w:firstLineChars="0"/>
        <w:jc w:val="center"/>
        <w:rPr>
          <w:rFonts w:hint="default" w:ascii="Times New Roman" w:hAnsi="Times New Roman" w:cs="Times New Roman"/>
          <w:b/>
          <w:bCs/>
          <w:kern w:val="2"/>
          <w:sz w:val="24"/>
          <w:szCs w:val="24"/>
          <w:highlight w:val="none"/>
          <w:lang w:val="en-US" w:eastAsia="zh-CN" w:bidi="ar"/>
        </w:rPr>
        <w:sectPr>
          <w:pgSz w:w="11906" w:h="16838"/>
          <w:pgMar w:top="1701" w:right="1417" w:bottom="1701" w:left="1417" w:header="737" w:footer="737" w:gutter="0"/>
          <w:pgNumType w:fmt="decimal"/>
          <w:cols w:space="0" w:num="1"/>
          <w:rtlGutter w:val="0"/>
          <w:docGrid w:type="lines" w:linePitch="327" w:charSpace="0"/>
        </w:sectPr>
      </w:pPr>
    </w:p>
    <w:p w14:paraId="229CA3F3">
      <w:pPr>
        <w:pStyle w:val="3"/>
        <w:bidi w:val="0"/>
        <w:rPr>
          <w:rFonts w:hint="default" w:ascii="Times New Roman" w:hAnsi="Times New Roman"/>
          <w:highlight w:val="none"/>
          <w:lang w:val="en-US" w:eastAsia="zh-CN"/>
        </w:rPr>
      </w:pPr>
      <w:bookmarkStart w:id="39" w:name="_Toc14789"/>
      <w:r>
        <w:rPr>
          <w:rFonts w:hint="eastAsia" w:ascii="Times New Roman" w:hAnsi="Times New Roman"/>
          <w:highlight w:val="none"/>
          <w:lang w:val="en-US" w:eastAsia="zh-CN"/>
        </w:rPr>
        <w:t>7.备件、专用工具、易损件清单</w:t>
      </w:r>
      <w:bookmarkEnd w:id="39"/>
    </w:p>
    <w:tbl>
      <w:tblPr>
        <w:tblStyle w:val="18"/>
        <w:tblW w:w="90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907"/>
        <w:gridCol w:w="1794"/>
        <w:gridCol w:w="1029"/>
        <w:gridCol w:w="1272"/>
        <w:gridCol w:w="1311"/>
        <w:gridCol w:w="894"/>
      </w:tblGrid>
      <w:tr w14:paraId="6ED2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823" w:type="dxa"/>
            <w:tcBorders>
              <w:top w:val="single" w:color="auto" w:sz="4" w:space="0"/>
              <w:left w:val="single" w:color="auto" w:sz="4" w:space="0"/>
              <w:bottom w:val="single" w:color="auto" w:sz="4" w:space="0"/>
              <w:right w:val="single" w:color="auto" w:sz="4" w:space="0"/>
            </w:tcBorders>
            <w:noWrap w:val="0"/>
            <w:vAlign w:val="center"/>
          </w:tcPr>
          <w:p w14:paraId="1FE51E51">
            <w:pPr>
              <w:keepNext w:val="0"/>
              <w:keepLines w:val="0"/>
              <w:widowControl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kern w:val="0"/>
                <w:sz w:val="24"/>
                <w:szCs w:val="24"/>
                <w:highlight w:val="none"/>
              </w:rPr>
            </w:pPr>
            <w:r>
              <w:rPr>
                <w:rFonts w:hint="eastAsia" w:ascii="Times New Roman" w:hAnsi="Times New Roman" w:eastAsia="宋体" w:cs="宋体"/>
                <w:kern w:val="0"/>
                <w:sz w:val="24"/>
                <w:szCs w:val="24"/>
                <w:highlight w:val="none"/>
                <w:lang w:val="en-US" w:eastAsia="zh-CN" w:bidi="ar"/>
              </w:rPr>
              <w:t>序号</w:t>
            </w:r>
          </w:p>
        </w:tc>
        <w:tc>
          <w:tcPr>
            <w:tcW w:w="1907" w:type="dxa"/>
            <w:tcBorders>
              <w:top w:val="single" w:color="auto" w:sz="4" w:space="0"/>
              <w:left w:val="single" w:color="auto" w:sz="4" w:space="0"/>
              <w:bottom w:val="single" w:color="auto" w:sz="4" w:space="0"/>
              <w:right w:val="single" w:color="auto" w:sz="4" w:space="0"/>
            </w:tcBorders>
            <w:noWrap w:val="0"/>
            <w:vAlign w:val="center"/>
          </w:tcPr>
          <w:p w14:paraId="066A4BD6">
            <w:pPr>
              <w:keepNext w:val="0"/>
              <w:keepLines w:val="0"/>
              <w:widowControl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kern w:val="0"/>
                <w:sz w:val="24"/>
                <w:szCs w:val="24"/>
                <w:highlight w:val="none"/>
              </w:rPr>
            </w:pPr>
            <w:r>
              <w:rPr>
                <w:rFonts w:hint="eastAsia" w:ascii="Times New Roman" w:hAnsi="Times New Roman" w:eastAsia="宋体" w:cs="宋体"/>
                <w:kern w:val="0"/>
                <w:sz w:val="24"/>
                <w:szCs w:val="24"/>
                <w:highlight w:val="none"/>
                <w:lang w:val="en-US" w:eastAsia="zh-CN" w:bidi="ar"/>
              </w:rPr>
              <w:t>名称</w:t>
            </w:r>
          </w:p>
        </w:tc>
        <w:tc>
          <w:tcPr>
            <w:tcW w:w="1794" w:type="dxa"/>
            <w:tcBorders>
              <w:top w:val="single" w:color="auto" w:sz="4" w:space="0"/>
              <w:left w:val="single" w:color="auto" w:sz="4" w:space="0"/>
              <w:bottom w:val="single" w:color="auto" w:sz="4" w:space="0"/>
              <w:right w:val="single" w:color="auto" w:sz="4" w:space="0"/>
            </w:tcBorders>
            <w:noWrap w:val="0"/>
            <w:vAlign w:val="center"/>
          </w:tcPr>
          <w:p w14:paraId="322C5FFB">
            <w:pPr>
              <w:keepNext w:val="0"/>
              <w:keepLines w:val="0"/>
              <w:widowControl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kern w:val="0"/>
                <w:sz w:val="24"/>
                <w:szCs w:val="24"/>
                <w:highlight w:val="none"/>
              </w:rPr>
            </w:pPr>
            <w:r>
              <w:rPr>
                <w:rFonts w:hint="eastAsia" w:ascii="Times New Roman" w:hAnsi="Times New Roman" w:eastAsia="宋体" w:cs="宋体"/>
                <w:kern w:val="0"/>
                <w:sz w:val="24"/>
                <w:szCs w:val="24"/>
                <w:highlight w:val="none"/>
                <w:lang w:val="en-US" w:eastAsia="zh-CN" w:bidi="ar"/>
              </w:rPr>
              <w:t>规格和型号</w:t>
            </w:r>
          </w:p>
        </w:tc>
        <w:tc>
          <w:tcPr>
            <w:tcW w:w="1029" w:type="dxa"/>
            <w:tcBorders>
              <w:top w:val="single" w:color="auto" w:sz="4" w:space="0"/>
              <w:left w:val="single" w:color="auto" w:sz="4" w:space="0"/>
              <w:bottom w:val="single" w:color="auto" w:sz="4" w:space="0"/>
              <w:right w:val="single" w:color="auto" w:sz="4" w:space="0"/>
            </w:tcBorders>
            <w:noWrap w:val="0"/>
            <w:vAlign w:val="center"/>
          </w:tcPr>
          <w:p w14:paraId="6E0B4750">
            <w:pPr>
              <w:keepNext w:val="0"/>
              <w:keepLines w:val="0"/>
              <w:widowControl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kern w:val="0"/>
                <w:sz w:val="24"/>
                <w:szCs w:val="24"/>
                <w:highlight w:val="none"/>
              </w:rPr>
            </w:pPr>
            <w:r>
              <w:rPr>
                <w:rFonts w:hint="eastAsia" w:ascii="Times New Roman" w:hAnsi="Times New Roman" w:eastAsia="宋体" w:cs="宋体"/>
                <w:kern w:val="0"/>
                <w:sz w:val="24"/>
                <w:szCs w:val="24"/>
                <w:highlight w:val="none"/>
                <w:lang w:val="en-US" w:eastAsia="zh-CN" w:bidi="ar"/>
              </w:rPr>
              <w:t>产地</w:t>
            </w:r>
          </w:p>
        </w:tc>
        <w:tc>
          <w:tcPr>
            <w:tcW w:w="1272" w:type="dxa"/>
            <w:tcBorders>
              <w:top w:val="single" w:color="auto" w:sz="4" w:space="0"/>
              <w:left w:val="single" w:color="auto" w:sz="4" w:space="0"/>
              <w:bottom w:val="single" w:color="auto" w:sz="4" w:space="0"/>
              <w:right w:val="single" w:color="auto" w:sz="4" w:space="0"/>
            </w:tcBorders>
            <w:noWrap w:val="0"/>
            <w:vAlign w:val="center"/>
          </w:tcPr>
          <w:p w14:paraId="6CD53292">
            <w:pPr>
              <w:keepNext w:val="0"/>
              <w:keepLines w:val="0"/>
              <w:widowControl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kern w:val="0"/>
                <w:sz w:val="24"/>
                <w:szCs w:val="24"/>
                <w:highlight w:val="none"/>
              </w:rPr>
            </w:pPr>
            <w:r>
              <w:rPr>
                <w:rFonts w:hint="eastAsia" w:ascii="Times New Roman" w:hAnsi="Times New Roman" w:eastAsia="宋体" w:cs="宋体"/>
                <w:kern w:val="0"/>
                <w:sz w:val="24"/>
                <w:szCs w:val="24"/>
                <w:highlight w:val="none"/>
                <w:lang w:val="en-US" w:eastAsia="zh-CN" w:bidi="ar"/>
              </w:rPr>
              <w:t>生产厂家</w:t>
            </w:r>
          </w:p>
        </w:tc>
        <w:tc>
          <w:tcPr>
            <w:tcW w:w="1311" w:type="dxa"/>
            <w:tcBorders>
              <w:top w:val="single" w:color="auto" w:sz="4" w:space="0"/>
              <w:left w:val="single" w:color="auto" w:sz="4" w:space="0"/>
              <w:bottom w:val="single" w:color="auto" w:sz="4" w:space="0"/>
              <w:right w:val="single" w:color="auto" w:sz="4" w:space="0"/>
            </w:tcBorders>
            <w:noWrap w:val="0"/>
            <w:vAlign w:val="center"/>
          </w:tcPr>
          <w:p w14:paraId="07B1A459">
            <w:pPr>
              <w:keepNext w:val="0"/>
              <w:keepLines w:val="0"/>
              <w:widowControl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kern w:val="0"/>
                <w:sz w:val="24"/>
                <w:szCs w:val="24"/>
                <w:highlight w:val="none"/>
              </w:rPr>
            </w:pPr>
            <w:r>
              <w:rPr>
                <w:rFonts w:hint="eastAsia" w:ascii="Times New Roman" w:hAnsi="Times New Roman" w:eastAsia="宋体" w:cs="宋体"/>
                <w:kern w:val="0"/>
                <w:sz w:val="24"/>
                <w:szCs w:val="24"/>
                <w:highlight w:val="none"/>
                <w:lang w:val="en-US" w:eastAsia="zh-CN" w:bidi="ar"/>
              </w:rPr>
              <w:t>单价</w:t>
            </w:r>
            <w:r>
              <w:rPr>
                <w:rFonts w:hint="default" w:ascii="Times New Roman" w:hAnsi="Times New Roman" w:cs="Times New Roman"/>
                <w:kern w:val="0"/>
                <w:sz w:val="24"/>
                <w:szCs w:val="24"/>
                <w:highlight w:val="none"/>
                <w:lang w:val="en-US" w:eastAsia="zh-CN" w:bidi="ar"/>
              </w:rPr>
              <w:t>(</w:t>
            </w:r>
            <w:r>
              <w:rPr>
                <w:rFonts w:hint="eastAsia" w:ascii="Times New Roman" w:hAnsi="Times New Roman" w:eastAsia="宋体" w:cs="宋体"/>
                <w:kern w:val="0"/>
                <w:sz w:val="24"/>
                <w:szCs w:val="24"/>
                <w:highlight w:val="none"/>
                <w:lang w:val="en-US" w:eastAsia="zh-CN" w:bidi="ar"/>
              </w:rPr>
              <w:t>元</w:t>
            </w:r>
            <w:r>
              <w:rPr>
                <w:rFonts w:hint="default" w:ascii="Times New Roman" w:hAnsi="Times New Roman" w:cs="Times New Roman"/>
                <w:kern w:val="0"/>
                <w:sz w:val="24"/>
                <w:szCs w:val="24"/>
                <w:highlight w:val="none"/>
                <w:lang w:val="en-US" w:eastAsia="zh-CN" w:bidi="ar"/>
              </w:rPr>
              <w:t>)</w:t>
            </w:r>
          </w:p>
        </w:tc>
        <w:tc>
          <w:tcPr>
            <w:tcW w:w="894" w:type="dxa"/>
            <w:tcBorders>
              <w:top w:val="single" w:color="auto" w:sz="4" w:space="0"/>
              <w:left w:val="single" w:color="auto" w:sz="4" w:space="0"/>
              <w:bottom w:val="single" w:color="auto" w:sz="4" w:space="0"/>
              <w:right w:val="single" w:color="auto" w:sz="4" w:space="0"/>
            </w:tcBorders>
            <w:noWrap w:val="0"/>
            <w:vAlign w:val="center"/>
          </w:tcPr>
          <w:p w14:paraId="06D8D635">
            <w:pPr>
              <w:keepNext w:val="0"/>
              <w:keepLines w:val="0"/>
              <w:widowControl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kern w:val="0"/>
                <w:sz w:val="24"/>
                <w:szCs w:val="24"/>
                <w:highlight w:val="none"/>
              </w:rPr>
            </w:pPr>
            <w:r>
              <w:rPr>
                <w:rFonts w:hint="eastAsia" w:ascii="Times New Roman" w:hAnsi="Times New Roman" w:eastAsia="宋体" w:cs="宋体"/>
                <w:kern w:val="0"/>
                <w:sz w:val="24"/>
                <w:szCs w:val="24"/>
                <w:highlight w:val="none"/>
                <w:lang w:val="en-US" w:eastAsia="zh-CN" w:bidi="ar"/>
              </w:rPr>
              <w:t>备注</w:t>
            </w:r>
          </w:p>
        </w:tc>
      </w:tr>
      <w:tr w14:paraId="4616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23" w:type="dxa"/>
            <w:tcBorders>
              <w:top w:val="single" w:color="auto" w:sz="4" w:space="0"/>
              <w:left w:val="single" w:color="auto" w:sz="4" w:space="0"/>
              <w:bottom w:val="single" w:color="auto" w:sz="4" w:space="0"/>
              <w:right w:val="single" w:color="auto" w:sz="4" w:space="0"/>
            </w:tcBorders>
            <w:noWrap w:val="0"/>
            <w:vAlign w:val="center"/>
          </w:tcPr>
          <w:p w14:paraId="4B2C7919">
            <w:pPr>
              <w:keepNext w:val="0"/>
              <w:keepLines w:val="0"/>
              <w:widowControl w:val="0"/>
              <w:suppressLineNumbers w:val="0"/>
              <w:spacing w:before="0" w:beforeAutospacing="0" w:after="0" w:afterAutospacing="0" w:line="520" w:lineRule="exact"/>
              <w:ind w:left="0" w:leftChars="0" w:right="0" w:firstLine="0" w:firstLineChars="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lang w:val="en-US" w:eastAsia="zh-CN" w:bidi="ar"/>
              </w:rPr>
              <w:t>1</w:t>
            </w:r>
          </w:p>
        </w:tc>
        <w:tc>
          <w:tcPr>
            <w:tcW w:w="1907" w:type="dxa"/>
            <w:tcBorders>
              <w:top w:val="single" w:color="auto" w:sz="4" w:space="0"/>
              <w:left w:val="single" w:color="auto" w:sz="4" w:space="0"/>
              <w:bottom w:val="single" w:color="auto" w:sz="4" w:space="0"/>
              <w:right w:val="single" w:color="auto" w:sz="4" w:space="0"/>
            </w:tcBorders>
            <w:noWrap w:val="0"/>
            <w:vAlign w:val="center"/>
          </w:tcPr>
          <w:p w14:paraId="0C5256D5">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794" w:type="dxa"/>
            <w:tcBorders>
              <w:top w:val="single" w:color="auto" w:sz="4" w:space="0"/>
              <w:left w:val="single" w:color="auto" w:sz="4" w:space="0"/>
              <w:bottom w:val="single" w:color="auto" w:sz="4" w:space="0"/>
              <w:right w:val="single" w:color="auto" w:sz="4" w:space="0"/>
            </w:tcBorders>
            <w:noWrap w:val="0"/>
            <w:vAlign w:val="center"/>
          </w:tcPr>
          <w:p w14:paraId="163219C8">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029" w:type="dxa"/>
            <w:tcBorders>
              <w:top w:val="single" w:color="auto" w:sz="4" w:space="0"/>
              <w:left w:val="single" w:color="auto" w:sz="4" w:space="0"/>
              <w:bottom w:val="single" w:color="auto" w:sz="4" w:space="0"/>
              <w:right w:val="single" w:color="auto" w:sz="4" w:space="0"/>
            </w:tcBorders>
            <w:noWrap w:val="0"/>
            <w:vAlign w:val="center"/>
          </w:tcPr>
          <w:p w14:paraId="6FA211EA">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noWrap w:val="0"/>
            <w:vAlign w:val="center"/>
          </w:tcPr>
          <w:p w14:paraId="4B5132FD">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311" w:type="dxa"/>
            <w:tcBorders>
              <w:top w:val="single" w:color="auto" w:sz="4" w:space="0"/>
              <w:left w:val="single" w:color="auto" w:sz="4" w:space="0"/>
              <w:bottom w:val="single" w:color="auto" w:sz="4" w:space="0"/>
              <w:right w:val="single" w:color="auto" w:sz="4" w:space="0"/>
            </w:tcBorders>
            <w:noWrap w:val="0"/>
            <w:vAlign w:val="center"/>
          </w:tcPr>
          <w:p w14:paraId="7739E42F">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894" w:type="dxa"/>
            <w:tcBorders>
              <w:top w:val="single" w:color="auto" w:sz="4" w:space="0"/>
              <w:left w:val="single" w:color="auto" w:sz="4" w:space="0"/>
              <w:bottom w:val="single" w:color="auto" w:sz="4" w:space="0"/>
              <w:right w:val="single" w:color="auto" w:sz="4" w:space="0"/>
            </w:tcBorders>
            <w:noWrap w:val="0"/>
            <w:vAlign w:val="center"/>
          </w:tcPr>
          <w:p w14:paraId="0D46642D">
            <w:pPr>
              <w:keepNext w:val="0"/>
              <w:keepLines w:val="0"/>
              <w:widowControl w:val="0"/>
              <w:suppressLineNumbers w:val="0"/>
              <w:spacing w:before="0" w:beforeAutospacing="0" w:after="0" w:afterAutospacing="0" w:line="520" w:lineRule="exact"/>
              <w:ind w:left="0" w:right="0"/>
              <w:jc w:val="center"/>
              <w:rPr>
                <w:rFonts w:hint="default" w:ascii="Times New Roman" w:hAnsi="Times New Roman" w:cs="Times New Roman"/>
                <w:kern w:val="0"/>
                <w:sz w:val="24"/>
                <w:szCs w:val="24"/>
                <w:highlight w:val="none"/>
              </w:rPr>
            </w:pPr>
          </w:p>
        </w:tc>
      </w:tr>
      <w:tr w14:paraId="4201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23" w:type="dxa"/>
            <w:tcBorders>
              <w:top w:val="single" w:color="auto" w:sz="4" w:space="0"/>
              <w:left w:val="single" w:color="auto" w:sz="4" w:space="0"/>
              <w:bottom w:val="single" w:color="auto" w:sz="4" w:space="0"/>
              <w:right w:val="single" w:color="auto" w:sz="4" w:space="0"/>
            </w:tcBorders>
            <w:noWrap w:val="0"/>
            <w:vAlign w:val="center"/>
          </w:tcPr>
          <w:p w14:paraId="64453C62">
            <w:pPr>
              <w:keepNext w:val="0"/>
              <w:keepLines w:val="0"/>
              <w:widowControl w:val="0"/>
              <w:suppressLineNumbers w:val="0"/>
              <w:spacing w:before="0" w:beforeAutospacing="0" w:after="0" w:afterAutospacing="0" w:line="520" w:lineRule="exact"/>
              <w:ind w:left="0" w:leftChars="0" w:right="0" w:firstLine="0" w:firstLineChars="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lang w:val="en-US" w:eastAsia="zh-CN" w:bidi="ar"/>
              </w:rPr>
              <w:t>2</w:t>
            </w:r>
          </w:p>
        </w:tc>
        <w:tc>
          <w:tcPr>
            <w:tcW w:w="1907" w:type="dxa"/>
            <w:tcBorders>
              <w:top w:val="single" w:color="auto" w:sz="4" w:space="0"/>
              <w:left w:val="single" w:color="auto" w:sz="4" w:space="0"/>
              <w:bottom w:val="single" w:color="auto" w:sz="4" w:space="0"/>
              <w:right w:val="single" w:color="auto" w:sz="4" w:space="0"/>
            </w:tcBorders>
            <w:noWrap w:val="0"/>
            <w:vAlign w:val="center"/>
          </w:tcPr>
          <w:p w14:paraId="5E0C73DA">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794" w:type="dxa"/>
            <w:tcBorders>
              <w:top w:val="single" w:color="auto" w:sz="4" w:space="0"/>
              <w:left w:val="single" w:color="auto" w:sz="4" w:space="0"/>
              <w:bottom w:val="single" w:color="auto" w:sz="4" w:space="0"/>
              <w:right w:val="single" w:color="auto" w:sz="4" w:space="0"/>
            </w:tcBorders>
            <w:noWrap w:val="0"/>
            <w:vAlign w:val="center"/>
          </w:tcPr>
          <w:p w14:paraId="421B2C51">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029" w:type="dxa"/>
            <w:tcBorders>
              <w:top w:val="single" w:color="auto" w:sz="4" w:space="0"/>
              <w:left w:val="single" w:color="auto" w:sz="4" w:space="0"/>
              <w:bottom w:val="single" w:color="auto" w:sz="4" w:space="0"/>
              <w:right w:val="single" w:color="auto" w:sz="4" w:space="0"/>
            </w:tcBorders>
            <w:noWrap w:val="0"/>
            <w:vAlign w:val="center"/>
          </w:tcPr>
          <w:p w14:paraId="28FD66A3">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noWrap w:val="0"/>
            <w:vAlign w:val="center"/>
          </w:tcPr>
          <w:p w14:paraId="1ADB6B46">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311" w:type="dxa"/>
            <w:tcBorders>
              <w:top w:val="single" w:color="auto" w:sz="4" w:space="0"/>
              <w:left w:val="single" w:color="auto" w:sz="4" w:space="0"/>
              <w:bottom w:val="single" w:color="auto" w:sz="4" w:space="0"/>
              <w:right w:val="single" w:color="auto" w:sz="4" w:space="0"/>
            </w:tcBorders>
            <w:noWrap w:val="0"/>
            <w:vAlign w:val="center"/>
          </w:tcPr>
          <w:p w14:paraId="76C6BAAD">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894" w:type="dxa"/>
            <w:tcBorders>
              <w:top w:val="single" w:color="auto" w:sz="4" w:space="0"/>
              <w:left w:val="single" w:color="auto" w:sz="4" w:space="0"/>
              <w:bottom w:val="single" w:color="auto" w:sz="4" w:space="0"/>
              <w:right w:val="single" w:color="auto" w:sz="4" w:space="0"/>
            </w:tcBorders>
            <w:noWrap w:val="0"/>
            <w:vAlign w:val="center"/>
          </w:tcPr>
          <w:p w14:paraId="61EF6640">
            <w:pPr>
              <w:keepNext w:val="0"/>
              <w:keepLines w:val="0"/>
              <w:widowControl w:val="0"/>
              <w:suppressLineNumbers w:val="0"/>
              <w:spacing w:before="0" w:beforeAutospacing="0" w:after="0" w:afterAutospacing="0" w:line="520" w:lineRule="exact"/>
              <w:ind w:left="0" w:right="0"/>
              <w:jc w:val="center"/>
              <w:rPr>
                <w:rFonts w:hint="default" w:ascii="Times New Roman" w:hAnsi="Times New Roman" w:cs="Times New Roman"/>
                <w:kern w:val="0"/>
                <w:sz w:val="24"/>
                <w:szCs w:val="24"/>
                <w:highlight w:val="none"/>
              </w:rPr>
            </w:pPr>
          </w:p>
        </w:tc>
      </w:tr>
      <w:tr w14:paraId="1960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23" w:type="dxa"/>
            <w:tcBorders>
              <w:top w:val="single" w:color="auto" w:sz="4" w:space="0"/>
              <w:left w:val="single" w:color="auto" w:sz="4" w:space="0"/>
              <w:bottom w:val="single" w:color="auto" w:sz="4" w:space="0"/>
              <w:right w:val="single" w:color="auto" w:sz="4" w:space="0"/>
            </w:tcBorders>
            <w:noWrap w:val="0"/>
            <w:vAlign w:val="center"/>
          </w:tcPr>
          <w:p w14:paraId="25543C63">
            <w:pPr>
              <w:keepNext w:val="0"/>
              <w:keepLines w:val="0"/>
              <w:widowControl w:val="0"/>
              <w:suppressLineNumbers w:val="0"/>
              <w:spacing w:before="0" w:beforeAutospacing="0" w:after="0" w:afterAutospacing="0" w:line="520" w:lineRule="exact"/>
              <w:ind w:left="0" w:leftChars="0" w:right="0" w:firstLine="0" w:firstLineChars="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lang w:val="en-US" w:eastAsia="zh-CN" w:bidi="ar"/>
              </w:rPr>
              <w:t>3</w:t>
            </w:r>
          </w:p>
        </w:tc>
        <w:tc>
          <w:tcPr>
            <w:tcW w:w="1907" w:type="dxa"/>
            <w:tcBorders>
              <w:top w:val="single" w:color="auto" w:sz="4" w:space="0"/>
              <w:left w:val="single" w:color="auto" w:sz="4" w:space="0"/>
              <w:bottom w:val="single" w:color="auto" w:sz="4" w:space="0"/>
              <w:right w:val="single" w:color="auto" w:sz="4" w:space="0"/>
            </w:tcBorders>
            <w:noWrap w:val="0"/>
            <w:vAlign w:val="center"/>
          </w:tcPr>
          <w:p w14:paraId="6A949CE8">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794" w:type="dxa"/>
            <w:tcBorders>
              <w:top w:val="single" w:color="auto" w:sz="4" w:space="0"/>
              <w:left w:val="single" w:color="auto" w:sz="4" w:space="0"/>
              <w:bottom w:val="single" w:color="auto" w:sz="4" w:space="0"/>
              <w:right w:val="single" w:color="auto" w:sz="4" w:space="0"/>
            </w:tcBorders>
            <w:noWrap w:val="0"/>
            <w:vAlign w:val="center"/>
          </w:tcPr>
          <w:p w14:paraId="690817D3">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029" w:type="dxa"/>
            <w:tcBorders>
              <w:top w:val="single" w:color="auto" w:sz="4" w:space="0"/>
              <w:left w:val="single" w:color="auto" w:sz="4" w:space="0"/>
              <w:bottom w:val="single" w:color="auto" w:sz="4" w:space="0"/>
              <w:right w:val="single" w:color="auto" w:sz="4" w:space="0"/>
            </w:tcBorders>
            <w:noWrap w:val="0"/>
            <w:vAlign w:val="center"/>
          </w:tcPr>
          <w:p w14:paraId="49F37811">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noWrap w:val="0"/>
            <w:vAlign w:val="center"/>
          </w:tcPr>
          <w:p w14:paraId="2640B2FD">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311" w:type="dxa"/>
            <w:tcBorders>
              <w:top w:val="single" w:color="auto" w:sz="4" w:space="0"/>
              <w:left w:val="single" w:color="auto" w:sz="4" w:space="0"/>
              <w:bottom w:val="single" w:color="auto" w:sz="4" w:space="0"/>
              <w:right w:val="single" w:color="auto" w:sz="4" w:space="0"/>
            </w:tcBorders>
            <w:noWrap w:val="0"/>
            <w:vAlign w:val="center"/>
          </w:tcPr>
          <w:p w14:paraId="08432E89">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894" w:type="dxa"/>
            <w:tcBorders>
              <w:top w:val="single" w:color="auto" w:sz="4" w:space="0"/>
              <w:left w:val="single" w:color="auto" w:sz="4" w:space="0"/>
              <w:bottom w:val="single" w:color="auto" w:sz="4" w:space="0"/>
              <w:right w:val="single" w:color="auto" w:sz="4" w:space="0"/>
            </w:tcBorders>
            <w:noWrap w:val="0"/>
            <w:vAlign w:val="center"/>
          </w:tcPr>
          <w:p w14:paraId="01A1CD82">
            <w:pPr>
              <w:keepNext w:val="0"/>
              <w:keepLines w:val="0"/>
              <w:widowControl w:val="0"/>
              <w:suppressLineNumbers w:val="0"/>
              <w:spacing w:before="0" w:beforeAutospacing="0" w:after="0" w:afterAutospacing="0" w:line="520" w:lineRule="exact"/>
              <w:ind w:left="0" w:right="0"/>
              <w:jc w:val="center"/>
              <w:rPr>
                <w:rFonts w:hint="default" w:ascii="Times New Roman" w:hAnsi="Times New Roman" w:cs="Times New Roman"/>
                <w:kern w:val="0"/>
                <w:sz w:val="24"/>
                <w:szCs w:val="24"/>
                <w:highlight w:val="none"/>
              </w:rPr>
            </w:pPr>
          </w:p>
        </w:tc>
      </w:tr>
      <w:tr w14:paraId="2A75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23" w:type="dxa"/>
            <w:tcBorders>
              <w:top w:val="single" w:color="auto" w:sz="4" w:space="0"/>
              <w:left w:val="single" w:color="auto" w:sz="4" w:space="0"/>
              <w:bottom w:val="single" w:color="auto" w:sz="4" w:space="0"/>
              <w:right w:val="single" w:color="auto" w:sz="4" w:space="0"/>
            </w:tcBorders>
            <w:noWrap w:val="0"/>
            <w:vAlign w:val="center"/>
          </w:tcPr>
          <w:p w14:paraId="379997D7">
            <w:pPr>
              <w:keepNext w:val="0"/>
              <w:keepLines w:val="0"/>
              <w:widowControl w:val="0"/>
              <w:suppressLineNumbers w:val="0"/>
              <w:spacing w:before="0" w:beforeAutospacing="0" w:after="0" w:afterAutospacing="0" w:line="520" w:lineRule="exact"/>
              <w:ind w:left="0" w:leftChars="0" w:right="0" w:firstLine="0" w:firstLineChars="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lang w:val="en-US" w:eastAsia="zh-CN" w:bidi="ar"/>
              </w:rPr>
              <w:t>4</w:t>
            </w:r>
          </w:p>
        </w:tc>
        <w:tc>
          <w:tcPr>
            <w:tcW w:w="1907" w:type="dxa"/>
            <w:tcBorders>
              <w:top w:val="single" w:color="auto" w:sz="4" w:space="0"/>
              <w:left w:val="single" w:color="auto" w:sz="4" w:space="0"/>
              <w:bottom w:val="single" w:color="auto" w:sz="4" w:space="0"/>
              <w:right w:val="single" w:color="auto" w:sz="4" w:space="0"/>
            </w:tcBorders>
            <w:noWrap w:val="0"/>
            <w:vAlign w:val="center"/>
          </w:tcPr>
          <w:p w14:paraId="6E1335DB">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794" w:type="dxa"/>
            <w:tcBorders>
              <w:top w:val="single" w:color="auto" w:sz="4" w:space="0"/>
              <w:left w:val="single" w:color="auto" w:sz="4" w:space="0"/>
              <w:bottom w:val="single" w:color="auto" w:sz="4" w:space="0"/>
              <w:right w:val="single" w:color="auto" w:sz="4" w:space="0"/>
            </w:tcBorders>
            <w:noWrap w:val="0"/>
            <w:vAlign w:val="center"/>
          </w:tcPr>
          <w:p w14:paraId="706D2515">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029" w:type="dxa"/>
            <w:tcBorders>
              <w:top w:val="single" w:color="auto" w:sz="4" w:space="0"/>
              <w:left w:val="single" w:color="auto" w:sz="4" w:space="0"/>
              <w:bottom w:val="single" w:color="auto" w:sz="4" w:space="0"/>
              <w:right w:val="single" w:color="auto" w:sz="4" w:space="0"/>
            </w:tcBorders>
            <w:noWrap w:val="0"/>
            <w:vAlign w:val="center"/>
          </w:tcPr>
          <w:p w14:paraId="70B17E2E">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noWrap w:val="0"/>
            <w:vAlign w:val="center"/>
          </w:tcPr>
          <w:p w14:paraId="790B0BAC">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311" w:type="dxa"/>
            <w:tcBorders>
              <w:top w:val="single" w:color="auto" w:sz="4" w:space="0"/>
              <w:left w:val="single" w:color="auto" w:sz="4" w:space="0"/>
              <w:bottom w:val="single" w:color="auto" w:sz="4" w:space="0"/>
              <w:right w:val="single" w:color="auto" w:sz="4" w:space="0"/>
            </w:tcBorders>
            <w:noWrap w:val="0"/>
            <w:vAlign w:val="center"/>
          </w:tcPr>
          <w:p w14:paraId="36E1BDE6">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894" w:type="dxa"/>
            <w:tcBorders>
              <w:top w:val="single" w:color="auto" w:sz="4" w:space="0"/>
              <w:left w:val="single" w:color="auto" w:sz="4" w:space="0"/>
              <w:bottom w:val="single" w:color="auto" w:sz="4" w:space="0"/>
              <w:right w:val="single" w:color="auto" w:sz="4" w:space="0"/>
            </w:tcBorders>
            <w:noWrap w:val="0"/>
            <w:vAlign w:val="center"/>
          </w:tcPr>
          <w:p w14:paraId="17F6F0F3">
            <w:pPr>
              <w:keepNext w:val="0"/>
              <w:keepLines w:val="0"/>
              <w:widowControl w:val="0"/>
              <w:suppressLineNumbers w:val="0"/>
              <w:spacing w:before="0" w:beforeAutospacing="0" w:after="0" w:afterAutospacing="0" w:line="520" w:lineRule="exact"/>
              <w:ind w:left="0" w:right="0"/>
              <w:jc w:val="center"/>
              <w:rPr>
                <w:rFonts w:hint="default" w:ascii="Times New Roman" w:hAnsi="Times New Roman" w:cs="Times New Roman"/>
                <w:kern w:val="0"/>
                <w:sz w:val="24"/>
                <w:szCs w:val="24"/>
                <w:highlight w:val="none"/>
              </w:rPr>
            </w:pPr>
          </w:p>
        </w:tc>
      </w:tr>
      <w:tr w14:paraId="1780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23" w:type="dxa"/>
            <w:tcBorders>
              <w:top w:val="single" w:color="auto" w:sz="4" w:space="0"/>
              <w:left w:val="single" w:color="auto" w:sz="4" w:space="0"/>
              <w:bottom w:val="single" w:color="auto" w:sz="4" w:space="0"/>
              <w:right w:val="single" w:color="auto" w:sz="4" w:space="0"/>
            </w:tcBorders>
            <w:noWrap w:val="0"/>
            <w:vAlign w:val="center"/>
          </w:tcPr>
          <w:p w14:paraId="50636706">
            <w:pPr>
              <w:keepNext w:val="0"/>
              <w:keepLines w:val="0"/>
              <w:widowControl w:val="0"/>
              <w:suppressLineNumbers w:val="0"/>
              <w:spacing w:before="0" w:beforeAutospacing="0" w:after="0" w:afterAutospacing="0" w:line="520" w:lineRule="exact"/>
              <w:ind w:left="0" w:leftChars="0" w:right="0" w:firstLine="0" w:firstLineChars="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lang w:val="en-US" w:eastAsia="zh-CN" w:bidi="ar"/>
              </w:rPr>
              <w:t>5</w:t>
            </w:r>
          </w:p>
        </w:tc>
        <w:tc>
          <w:tcPr>
            <w:tcW w:w="1907" w:type="dxa"/>
            <w:tcBorders>
              <w:top w:val="single" w:color="auto" w:sz="4" w:space="0"/>
              <w:left w:val="single" w:color="auto" w:sz="4" w:space="0"/>
              <w:bottom w:val="single" w:color="auto" w:sz="4" w:space="0"/>
              <w:right w:val="single" w:color="auto" w:sz="4" w:space="0"/>
            </w:tcBorders>
            <w:noWrap w:val="0"/>
            <w:vAlign w:val="center"/>
          </w:tcPr>
          <w:p w14:paraId="7BC0ADDD">
            <w:pPr>
              <w:keepNext w:val="0"/>
              <w:keepLines w:val="0"/>
              <w:widowControl w:val="0"/>
              <w:suppressLineNumbers w:val="0"/>
              <w:spacing w:before="0" w:beforeAutospacing="0" w:after="0" w:afterAutospacing="0"/>
              <w:ind w:left="180" w:right="0" w:hanging="180" w:hangingChars="75"/>
              <w:jc w:val="center"/>
              <w:rPr>
                <w:rFonts w:hint="default" w:ascii="Times New Roman" w:hAnsi="Times New Roman" w:cs="Times New Roman"/>
                <w:kern w:val="0"/>
                <w:sz w:val="24"/>
                <w:szCs w:val="24"/>
                <w:highlight w:val="none"/>
              </w:rPr>
            </w:pPr>
          </w:p>
        </w:tc>
        <w:tc>
          <w:tcPr>
            <w:tcW w:w="1794" w:type="dxa"/>
            <w:tcBorders>
              <w:top w:val="single" w:color="auto" w:sz="4" w:space="0"/>
              <w:left w:val="single" w:color="auto" w:sz="4" w:space="0"/>
              <w:bottom w:val="single" w:color="auto" w:sz="4" w:space="0"/>
              <w:right w:val="single" w:color="auto" w:sz="4" w:space="0"/>
            </w:tcBorders>
            <w:noWrap w:val="0"/>
            <w:vAlign w:val="center"/>
          </w:tcPr>
          <w:p w14:paraId="42E0E85D">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029" w:type="dxa"/>
            <w:tcBorders>
              <w:top w:val="single" w:color="auto" w:sz="4" w:space="0"/>
              <w:left w:val="single" w:color="auto" w:sz="4" w:space="0"/>
              <w:bottom w:val="single" w:color="auto" w:sz="4" w:space="0"/>
              <w:right w:val="single" w:color="auto" w:sz="4" w:space="0"/>
            </w:tcBorders>
            <w:noWrap w:val="0"/>
            <w:vAlign w:val="center"/>
          </w:tcPr>
          <w:p w14:paraId="23CF22D0">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noWrap w:val="0"/>
            <w:vAlign w:val="center"/>
          </w:tcPr>
          <w:p w14:paraId="24C3BAC2">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311" w:type="dxa"/>
            <w:tcBorders>
              <w:top w:val="single" w:color="auto" w:sz="4" w:space="0"/>
              <w:left w:val="single" w:color="auto" w:sz="4" w:space="0"/>
              <w:bottom w:val="single" w:color="auto" w:sz="4" w:space="0"/>
              <w:right w:val="single" w:color="auto" w:sz="4" w:space="0"/>
            </w:tcBorders>
            <w:noWrap w:val="0"/>
            <w:vAlign w:val="center"/>
          </w:tcPr>
          <w:p w14:paraId="6D7551B9">
            <w:pPr>
              <w:keepNext w:val="0"/>
              <w:keepLines w:val="0"/>
              <w:widowControl w:val="0"/>
              <w:suppressLineNumbers w:val="0"/>
              <w:spacing w:before="0" w:beforeAutospacing="0" w:after="0" w:afterAutospacing="0" w:line="520" w:lineRule="exact"/>
              <w:ind w:left="0" w:right="0"/>
              <w:jc w:val="center"/>
              <w:rPr>
                <w:rFonts w:hint="default" w:ascii="Times New Roman" w:hAnsi="Times New Roman" w:cs="Times New Roman"/>
                <w:kern w:val="0"/>
                <w:sz w:val="24"/>
                <w:szCs w:val="24"/>
                <w:highlight w:val="none"/>
              </w:rPr>
            </w:pPr>
          </w:p>
        </w:tc>
        <w:tc>
          <w:tcPr>
            <w:tcW w:w="894" w:type="dxa"/>
            <w:tcBorders>
              <w:top w:val="single" w:color="auto" w:sz="4" w:space="0"/>
              <w:left w:val="single" w:color="auto" w:sz="4" w:space="0"/>
              <w:bottom w:val="single" w:color="auto" w:sz="4" w:space="0"/>
              <w:right w:val="single" w:color="auto" w:sz="4" w:space="0"/>
            </w:tcBorders>
            <w:noWrap w:val="0"/>
            <w:vAlign w:val="center"/>
          </w:tcPr>
          <w:p w14:paraId="5C4D5F26">
            <w:pPr>
              <w:keepNext w:val="0"/>
              <w:keepLines w:val="0"/>
              <w:widowControl w:val="0"/>
              <w:suppressLineNumbers w:val="0"/>
              <w:spacing w:before="0" w:beforeAutospacing="0" w:after="0" w:afterAutospacing="0" w:line="520" w:lineRule="exact"/>
              <w:ind w:left="0" w:right="0"/>
              <w:jc w:val="center"/>
              <w:rPr>
                <w:rFonts w:hint="default" w:ascii="Times New Roman" w:hAnsi="Times New Roman" w:cs="Times New Roman"/>
                <w:kern w:val="0"/>
                <w:sz w:val="24"/>
                <w:szCs w:val="24"/>
                <w:highlight w:val="none"/>
              </w:rPr>
            </w:pPr>
          </w:p>
        </w:tc>
      </w:tr>
      <w:tr w14:paraId="7657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23" w:type="dxa"/>
            <w:tcBorders>
              <w:top w:val="single" w:color="auto" w:sz="4" w:space="0"/>
              <w:left w:val="single" w:color="auto" w:sz="4" w:space="0"/>
              <w:bottom w:val="single" w:color="auto" w:sz="4" w:space="0"/>
              <w:right w:val="single" w:color="auto" w:sz="4" w:space="0"/>
            </w:tcBorders>
            <w:noWrap w:val="0"/>
            <w:vAlign w:val="center"/>
          </w:tcPr>
          <w:p w14:paraId="2B97DB85">
            <w:pPr>
              <w:keepNext w:val="0"/>
              <w:keepLines w:val="0"/>
              <w:widowControl w:val="0"/>
              <w:suppressLineNumbers w:val="0"/>
              <w:spacing w:before="0" w:beforeAutospacing="0" w:after="0" w:afterAutospacing="0" w:line="520" w:lineRule="exact"/>
              <w:ind w:left="0" w:leftChars="0" w:right="0" w:firstLine="0" w:firstLineChars="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lang w:val="en-US" w:eastAsia="zh-CN" w:bidi="ar"/>
              </w:rPr>
              <w:t>…</w:t>
            </w:r>
          </w:p>
        </w:tc>
        <w:tc>
          <w:tcPr>
            <w:tcW w:w="1907" w:type="dxa"/>
            <w:tcBorders>
              <w:top w:val="single" w:color="auto" w:sz="4" w:space="0"/>
              <w:left w:val="single" w:color="auto" w:sz="4" w:space="0"/>
              <w:bottom w:val="single" w:color="auto" w:sz="4" w:space="0"/>
              <w:right w:val="single" w:color="auto" w:sz="4" w:space="0"/>
            </w:tcBorders>
            <w:noWrap w:val="0"/>
            <w:vAlign w:val="center"/>
          </w:tcPr>
          <w:p w14:paraId="639025A0">
            <w:pPr>
              <w:keepNext w:val="0"/>
              <w:keepLines w:val="0"/>
              <w:widowControl w:val="0"/>
              <w:suppressLineNumbers w:val="0"/>
              <w:spacing w:before="0" w:beforeAutospacing="0" w:after="0" w:afterAutospacing="0"/>
              <w:ind w:left="180" w:right="0" w:hanging="180" w:hangingChars="75"/>
              <w:jc w:val="center"/>
              <w:rPr>
                <w:rFonts w:hint="default" w:ascii="Times New Roman" w:hAnsi="Times New Roman" w:cs="Times New Roman"/>
                <w:kern w:val="0"/>
                <w:sz w:val="24"/>
                <w:szCs w:val="24"/>
                <w:highlight w:val="none"/>
              </w:rPr>
            </w:pPr>
          </w:p>
        </w:tc>
        <w:tc>
          <w:tcPr>
            <w:tcW w:w="1794" w:type="dxa"/>
            <w:tcBorders>
              <w:top w:val="single" w:color="auto" w:sz="4" w:space="0"/>
              <w:left w:val="single" w:color="auto" w:sz="4" w:space="0"/>
              <w:bottom w:val="single" w:color="auto" w:sz="4" w:space="0"/>
              <w:right w:val="single" w:color="auto" w:sz="4" w:space="0"/>
            </w:tcBorders>
            <w:noWrap w:val="0"/>
            <w:vAlign w:val="center"/>
          </w:tcPr>
          <w:p w14:paraId="7A2A9B81">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029" w:type="dxa"/>
            <w:tcBorders>
              <w:top w:val="single" w:color="auto" w:sz="4" w:space="0"/>
              <w:left w:val="single" w:color="auto" w:sz="4" w:space="0"/>
              <w:bottom w:val="single" w:color="auto" w:sz="4" w:space="0"/>
              <w:right w:val="single" w:color="auto" w:sz="4" w:space="0"/>
            </w:tcBorders>
            <w:noWrap w:val="0"/>
            <w:vAlign w:val="center"/>
          </w:tcPr>
          <w:p w14:paraId="5D6A8106">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noWrap w:val="0"/>
            <w:vAlign w:val="center"/>
          </w:tcPr>
          <w:p w14:paraId="6D2383FE">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0"/>
                <w:sz w:val="24"/>
                <w:szCs w:val="24"/>
                <w:highlight w:val="none"/>
              </w:rPr>
            </w:pPr>
          </w:p>
        </w:tc>
        <w:tc>
          <w:tcPr>
            <w:tcW w:w="1311" w:type="dxa"/>
            <w:tcBorders>
              <w:top w:val="single" w:color="auto" w:sz="4" w:space="0"/>
              <w:left w:val="single" w:color="auto" w:sz="4" w:space="0"/>
              <w:bottom w:val="single" w:color="auto" w:sz="4" w:space="0"/>
              <w:right w:val="single" w:color="auto" w:sz="4" w:space="0"/>
            </w:tcBorders>
            <w:noWrap w:val="0"/>
            <w:vAlign w:val="center"/>
          </w:tcPr>
          <w:p w14:paraId="4FA364B5">
            <w:pPr>
              <w:keepNext w:val="0"/>
              <w:keepLines w:val="0"/>
              <w:widowControl w:val="0"/>
              <w:suppressLineNumbers w:val="0"/>
              <w:spacing w:before="0" w:beforeAutospacing="0" w:after="0" w:afterAutospacing="0" w:line="520" w:lineRule="exact"/>
              <w:ind w:left="0" w:right="0"/>
              <w:jc w:val="center"/>
              <w:rPr>
                <w:rFonts w:hint="default" w:ascii="Times New Roman" w:hAnsi="Times New Roman" w:cs="Times New Roman"/>
                <w:kern w:val="0"/>
                <w:sz w:val="24"/>
                <w:szCs w:val="24"/>
                <w:highlight w:val="none"/>
              </w:rPr>
            </w:pPr>
          </w:p>
        </w:tc>
        <w:tc>
          <w:tcPr>
            <w:tcW w:w="894" w:type="dxa"/>
            <w:tcBorders>
              <w:top w:val="single" w:color="auto" w:sz="4" w:space="0"/>
              <w:left w:val="single" w:color="auto" w:sz="4" w:space="0"/>
              <w:bottom w:val="single" w:color="auto" w:sz="4" w:space="0"/>
              <w:right w:val="single" w:color="auto" w:sz="4" w:space="0"/>
            </w:tcBorders>
            <w:noWrap w:val="0"/>
            <w:vAlign w:val="center"/>
          </w:tcPr>
          <w:p w14:paraId="3B6DA0DC">
            <w:pPr>
              <w:keepNext w:val="0"/>
              <w:keepLines w:val="0"/>
              <w:widowControl w:val="0"/>
              <w:suppressLineNumbers w:val="0"/>
              <w:spacing w:before="0" w:beforeAutospacing="0" w:after="0" w:afterAutospacing="0" w:line="520" w:lineRule="exact"/>
              <w:ind w:left="0" w:right="0"/>
              <w:jc w:val="center"/>
              <w:rPr>
                <w:rFonts w:hint="default" w:ascii="Times New Roman" w:hAnsi="Times New Roman" w:cs="Times New Roman"/>
                <w:kern w:val="0"/>
                <w:sz w:val="24"/>
                <w:szCs w:val="24"/>
                <w:highlight w:val="none"/>
              </w:rPr>
            </w:pPr>
          </w:p>
        </w:tc>
      </w:tr>
    </w:tbl>
    <w:p w14:paraId="65E3C5CA">
      <w:pPr>
        <w:keepNext w:val="0"/>
        <w:keepLines w:val="0"/>
        <w:widowControl w:val="0"/>
        <w:suppressLineNumbers w:val="0"/>
        <w:spacing w:before="0" w:beforeAutospacing="0" w:after="0" w:afterAutospacing="0" w:line="600" w:lineRule="exact"/>
        <w:ind w:left="0" w:right="0"/>
        <w:jc w:val="both"/>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lang w:val="en-US" w:eastAsia="zh-CN" w:bidi="ar"/>
        </w:rPr>
        <w:t xml:space="preserve"> </w:t>
      </w:r>
    </w:p>
    <w:p w14:paraId="07D33F8E">
      <w:pPr>
        <w:keepNext w:val="0"/>
        <w:keepLines w:val="0"/>
        <w:widowControl w:val="0"/>
        <w:suppressLineNumbers w:val="0"/>
        <w:spacing w:before="0" w:beforeAutospacing="0" w:after="0" w:afterAutospacing="0" w:line="600" w:lineRule="exact"/>
        <w:ind w:left="0" w:right="0"/>
        <w:jc w:val="both"/>
        <w:rPr>
          <w:rFonts w:hint="eastAsia" w:ascii="Times New Roman" w:hAnsi="Times New Roman" w:eastAsia="宋体" w:cs="宋体"/>
          <w:kern w:val="0"/>
          <w:sz w:val="24"/>
          <w:szCs w:val="24"/>
          <w:highlight w:val="none"/>
          <w:lang w:val="en-US" w:eastAsia="zh-CN" w:bidi="ar"/>
        </w:rPr>
        <w:sectPr>
          <w:pgSz w:w="11906" w:h="16838"/>
          <w:pgMar w:top="1701" w:right="1417" w:bottom="1701" w:left="1417" w:header="737" w:footer="737" w:gutter="0"/>
          <w:pgNumType w:fmt="decimal"/>
          <w:cols w:space="0" w:num="1"/>
          <w:rtlGutter w:val="0"/>
          <w:docGrid w:type="lines" w:linePitch="327" w:charSpace="0"/>
        </w:sectPr>
      </w:pPr>
      <w:r>
        <w:rPr>
          <w:rFonts w:hint="eastAsia" w:ascii="Times New Roman" w:hAnsi="Times New Roman" w:eastAsia="宋体" w:cs="宋体"/>
          <w:kern w:val="0"/>
          <w:sz w:val="24"/>
          <w:szCs w:val="24"/>
          <w:highlight w:val="none"/>
          <w:lang w:val="en-US" w:eastAsia="zh-CN" w:bidi="ar"/>
        </w:rPr>
        <w:t>投标人（盖章）：</w:t>
      </w:r>
      <w:r>
        <w:rPr>
          <w:rFonts w:hint="default" w:ascii="Times New Roman" w:hAnsi="Times New Roman" w:cs="Times New Roman"/>
          <w:kern w:val="0"/>
          <w:sz w:val="24"/>
          <w:szCs w:val="24"/>
          <w:highlight w:val="none"/>
          <w:lang w:val="en-US" w:eastAsia="zh-CN" w:bidi="ar"/>
        </w:rPr>
        <w:t xml:space="preserve">                   </w:t>
      </w:r>
      <w:r>
        <w:rPr>
          <w:rFonts w:hint="eastAsia" w:ascii="Times New Roman" w:hAnsi="Times New Roman" w:eastAsia="宋体" w:cs="宋体"/>
          <w:kern w:val="0"/>
          <w:sz w:val="24"/>
          <w:szCs w:val="24"/>
          <w:highlight w:val="none"/>
          <w:lang w:val="en-US" w:eastAsia="zh-CN" w:bidi="ar"/>
        </w:rPr>
        <w:t>投标人代表</w:t>
      </w:r>
      <w:r>
        <w:rPr>
          <w:rFonts w:hint="default" w:ascii="Times New Roman" w:hAnsi="Times New Roman" w:cs="Times New Roman"/>
          <w:kern w:val="0"/>
          <w:sz w:val="24"/>
          <w:szCs w:val="24"/>
          <w:highlight w:val="none"/>
          <w:lang w:val="en-US" w:eastAsia="zh-CN" w:bidi="ar"/>
        </w:rPr>
        <w:t>(</w:t>
      </w:r>
      <w:r>
        <w:rPr>
          <w:rFonts w:hint="eastAsia" w:ascii="Times New Roman" w:hAnsi="Times New Roman" w:eastAsia="宋体" w:cs="宋体"/>
          <w:kern w:val="0"/>
          <w:sz w:val="24"/>
          <w:szCs w:val="24"/>
          <w:highlight w:val="none"/>
          <w:lang w:val="en-US" w:eastAsia="zh-CN" w:bidi="ar"/>
        </w:rPr>
        <w:t>签字</w:t>
      </w:r>
      <w:r>
        <w:rPr>
          <w:rFonts w:hint="default" w:ascii="Times New Roman" w:hAnsi="Times New Roman" w:cs="Times New Roman"/>
          <w:kern w:val="0"/>
          <w:sz w:val="24"/>
          <w:szCs w:val="24"/>
          <w:highlight w:val="none"/>
          <w:lang w:val="en-US" w:eastAsia="zh-CN" w:bidi="ar"/>
        </w:rPr>
        <w:t>)</w:t>
      </w:r>
      <w:r>
        <w:rPr>
          <w:rFonts w:hint="eastAsia" w:ascii="Times New Roman" w:hAnsi="Times New Roman" w:eastAsia="宋体" w:cs="宋体"/>
          <w:kern w:val="0"/>
          <w:sz w:val="24"/>
          <w:szCs w:val="24"/>
          <w:highlight w:val="none"/>
          <w:lang w:val="en-US" w:eastAsia="zh-CN" w:bidi="ar"/>
        </w:rPr>
        <w:t xml:space="preserve">：                 </w:t>
      </w:r>
    </w:p>
    <w:p w14:paraId="24DF9747">
      <w:pPr>
        <w:pStyle w:val="3"/>
        <w:bidi w:val="0"/>
        <w:rPr>
          <w:rFonts w:hint="default" w:ascii="Times New Roman" w:hAnsi="Times New Roman"/>
          <w:highlight w:val="none"/>
          <w:lang w:val="en-US" w:eastAsia="zh-CN"/>
        </w:rPr>
      </w:pPr>
      <w:bookmarkStart w:id="40" w:name="_Toc16242"/>
      <w:r>
        <w:rPr>
          <w:rFonts w:hint="eastAsia" w:ascii="Times New Roman" w:hAnsi="Times New Roman"/>
          <w:highlight w:val="none"/>
          <w:lang w:val="en-US" w:eastAsia="zh-CN"/>
        </w:rPr>
        <w:t>8</w:t>
      </w:r>
      <w:r>
        <w:rPr>
          <w:rFonts w:hint="default" w:ascii="Times New Roman" w:hAnsi="Times New Roman"/>
          <w:highlight w:val="none"/>
          <w:lang w:val="en-US" w:eastAsia="zh-CN"/>
        </w:rPr>
        <w:t>.</w:t>
      </w:r>
      <w:r>
        <w:rPr>
          <w:rFonts w:hint="eastAsia" w:ascii="Times New Roman" w:hAnsi="Times New Roman"/>
          <w:highlight w:val="none"/>
          <w:lang w:val="en-US" w:eastAsia="zh-CN"/>
        </w:rPr>
        <w:t>投标单位廉洁从业承诺书</w:t>
      </w:r>
      <w:bookmarkEnd w:id="40"/>
    </w:p>
    <w:p w14:paraId="5619550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仿宋_GB2312" w:cs="Times New Roman"/>
          <w:kern w:val="2"/>
          <w:sz w:val="32"/>
          <w:szCs w:val="32"/>
          <w:highlight w:val="none"/>
        </w:rPr>
      </w:pPr>
      <w:r>
        <w:rPr>
          <w:rFonts w:hint="default" w:ascii="Times New Roman" w:hAnsi="Times New Roman" w:eastAsia="仿宋_GB2312" w:cs="Times New Roman"/>
          <w:kern w:val="2"/>
          <w:sz w:val="32"/>
          <w:szCs w:val="32"/>
          <w:highlight w:val="none"/>
          <w:u w:val="single"/>
          <w:lang w:val="en-US" w:eastAsia="zh-CN" w:bidi="ar"/>
        </w:rPr>
        <w:t xml:space="preserve">                  </w:t>
      </w:r>
      <w:r>
        <w:rPr>
          <w:rFonts w:hint="default" w:ascii="Times New Roman" w:hAnsi="Times New Roman" w:eastAsia="仿宋_GB2312" w:cs="仿宋_GB2312"/>
          <w:kern w:val="2"/>
          <w:sz w:val="32"/>
          <w:szCs w:val="32"/>
          <w:highlight w:val="none"/>
          <w:lang w:val="en-US" w:eastAsia="zh-CN" w:bidi="ar"/>
        </w:rPr>
        <w:t>：</w:t>
      </w:r>
      <w:r>
        <w:rPr>
          <w:rFonts w:hint="default" w:ascii="Times New Roman" w:hAnsi="Times New Roman" w:eastAsia="仿宋_GB2312" w:cs="Times New Roman"/>
          <w:kern w:val="2"/>
          <w:sz w:val="32"/>
          <w:szCs w:val="32"/>
          <w:highlight w:val="none"/>
          <w:lang w:val="en-US" w:eastAsia="zh-CN" w:bidi="ar"/>
        </w:rPr>
        <w:t xml:space="preserve"> </w:t>
      </w:r>
    </w:p>
    <w:p w14:paraId="239CE9D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kern w:val="2"/>
          <w:sz w:val="24"/>
          <w:szCs w:val="24"/>
          <w:highlight w:val="none"/>
        </w:rPr>
      </w:pPr>
      <w:r>
        <w:rPr>
          <w:rFonts w:hint="eastAsia" w:ascii="Times New Roman" w:hAnsi="Times New Roman" w:eastAsia="宋体" w:cs="宋体"/>
          <w:color w:val="000000"/>
          <w:kern w:val="2"/>
          <w:sz w:val="24"/>
          <w:szCs w:val="24"/>
          <w:highlight w:val="none"/>
          <w:lang w:val="en-US" w:eastAsia="zh-CN" w:bidi="ar"/>
        </w:rPr>
        <w:t>作为投标人，拟参加贵单位组织的</w:t>
      </w:r>
      <w:r>
        <w:rPr>
          <w:rFonts w:hint="default" w:ascii="Times New Roman" w:hAnsi="Times New Roman" w:cs="Times New Roman"/>
          <w:color w:val="000000"/>
          <w:kern w:val="2"/>
          <w:sz w:val="24"/>
          <w:szCs w:val="24"/>
          <w:highlight w:val="none"/>
          <w:u w:val="single"/>
          <w:lang w:val="en-US" w:eastAsia="zh-CN" w:bidi="ar"/>
        </w:rPr>
        <w:t xml:space="preserve">       </w:t>
      </w:r>
      <w:r>
        <w:rPr>
          <w:rFonts w:hint="eastAsia" w:ascii="Times New Roman" w:hAnsi="Times New Roman" w:eastAsia="宋体" w:cs="宋体"/>
          <w:color w:val="000000"/>
          <w:kern w:val="2"/>
          <w:sz w:val="24"/>
          <w:szCs w:val="24"/>
          <w:highlight w:val="none"/>
          <w:lang w:val="en-US" w:eastAsia="zh-CN" w:bidi="ar"/>
        </w:rPr>
        <w:t>的投标，为实现公平、公开、公正竞争原则，维护招投标人的合法权益，我们向贵单位郑重承诺，在招投标过程中严格遵守下列行为准则：</w:t>
      </w:r>
    </w:p>
    <w:p w14:paraId="10F809D9">
      <w:pPr>
        <w:keepNext w:val="0"/>
        <w:keepLines w:val="0"/>
        <w:widowControl w:val="0"/>
        <w:suppressLineNumbers w:val="0"/>
        <w:spacing w:before="0" w:beforeAutospacing="0" w:after="0" w:afterAutospacing="0" w:line="360" w:lineRule="auto"/>
        <w:ind w:left="0" w:right="0" w:firstLine="600" w:firstLineChars="250"/>
        <w:jc w:val="both"/>
        <w:rPr>
          <w:rFonts w:hint="default" w:ascii="Times New Roman" w:hAnsi="Times New Roman" w:cs="Times New Roman"/>
          <w:color w:val="000000"/>
          <w:kern w:val="2"/>
          <w:sz w:val="24"/>
          <w:szCs w:val="24"/>
          <w:highlight w:val="none"/>
        </w:rPr>
      </w:pPr>
      <w:r>
        <w:rPr>
          <w:rFonts w:hint="eastAsia" w:ascii="Times New Roman" w:hAnsi="Times New Roman" w:eastAsia="宋体" w:cs="宋体"/>
          <w:color w:val="000000"/>
          <w:kern w:val="2"/>
          <w:sz w:val="24"/>
          <w:szCs w:val="24"/>
          <w:highlight w:val="none"/>
          <w:lang w:val="en-US" w:eastAsia="zh-CN" w:bidi="ar"/>
        </w:rPr>
        <w:t>一、不得以围标、串标、陪标、挂靠、提供虚假信息、恶意干扰招标人评标等违规手段实现中标目的；</w:t>
      </w:r>
    </w:p>
    <w:p w14:paraId="246A67A4">
      <w:pPr>
        <w:keepNext w:val="0"/>
        <w:keepLines w:val="0"/>
        <w:widowControl w:val="0"/>
        <w:suppressLineNumbers w:val="0"/>
        <w:spacing w:before="0" w:beforeAutospacing="0" w:after="0" w:afterAutospacing="0" w:line="360" w:lineRule="auto"/>
        <w:ind w:left="0" w:right="0" w:firstLine="600" w:firstLineChars="250"/>
        <w:jc w:val="both"/>
        <w:rPr>
          <w:rFonts w:hint="default" w:ascii="Times New Roman" w:hAnsi="Times New Roman" w:cs="Times New Roman"/>
          <w:color w:val="000000"/>
          <w:kern w:val="2"/>
          <w:sz w:val="24"/>
          <w:szCs w:val="24"/>
          <w:highlight w:val="none"/>
        </w:rPr>
      </w:pPr>
      <w:r>
        <w:rPr>
          <w:rFonts w:hint="eastAsia" w:ascii="Times New Roman" w:hAnsi="Times New Roman" w:eastAsia="宋体" w:cs="宋体"/>
          <w:color w:val="000000"/>
          <w:kern w:val="2"/>
          <w:sz w:val="24"/>
          <w:szCs w:val="24"/>
          <w:highlight w:val="none"/>
          <w:lang w:val="en-US" w:eastAsia="zh-CN" w:bidi="ar"/>
        </w:rPr>
        <w:t>二、不得以提供宴请、现金、礼券、礼物、购物卡、免费旅游或度假、低于优惠价格的产品（商品）或服务、利益交换等任何手段或承诺，贿赂招标人相关工作人员或其亲戚、朋友等利益关系人，使招标人相关工作人员以泄露标底（或开标、评标等信息）、给其他投标人设置障碍、虚假评标等手段帮助行贿人实现中标目的。</w:t>
      </w:r>
    </w:p>
    <w:p w14:paraId="05A0253A">
      <w:pPr>
        <w:keepNext w:val="0"/>
        <w:keepLines w:val="0"/>
        <w:widowControl w:val="0"/>
        <w:suppressLineNumbers w:val="0"/>
        <w:spacing w:before="0" w:beforeAutospacing="0" w:after="0" w:afterAutospacing="0" w:line="360" w:lineRule="auto"/>
        <w:ind w:left="0" w:right="0" w:firstLine="600" w:firstLineChars="250"/>
        <w:jc w:val="both"/>
        <w:rPr>
          <w:rFonts w:hint="default" w:ascii="Times New Roman" w:hAnsi="Times New Roman" w:cs="Times New Roman"/>
          <w:color w:val="000000"/>
          <w:kern w:val="2"/>
          <w:sz w:val="24"/>
          <w:szCs w:val="24"/>
          <w:highlight w:val="none"/>
        </w:rPr>
      </w:pPr>
      <w:r>
        <w:rPr>
          <w:rFonts w:hint="eastAsia" w:ascii="Times New Roman" w:hAnsi="Times New Roman" w:eastAsia="宋体" w:cs="宋体"/>
          <w:color w:val="000000"/>
          <w:kern w:val="2"/>
          <w:sz w:val="24"/>
          <w:szCs w:val="24"/>
          <w:highlight w:val="none"/>
          <w:lang w:val="en-US" w:eastAsia="zh-CN" w:bidi="ar"/>
        </w:rPr>
        <w:t>三、不得以贿赂外的其他方式拉拢招标人相关工作人员，使其违背公平、公开、公正竞争原则，帮助实现中标目的。</w:t>
      </w:r>
    </w:p>
    <w:p w14:paraId="09CF8AB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kern w:val="2"/>
          <w:sz w:val="24"/>
          <w:szCs w:val="24"/>
          <w:highlight w:val="none"/>
        </w:rPr>
      </w:pPr>
      <w:r>
        <w:rPr>
          <w:rFonts w:hint="eastAsia" w:ascii="Times New Roman" w:hAnsi="Times New Roman" w:eastAsia="宋体" w:cs="宋体"/>
          <w:color w:val="000000"/>
          <w:kern w:val="2"/>
          <w:sz w:val="24"/>
          <w:szCs w:val="24"/>
          <w:highlight w:val="none"/>
          <w:lang w:val="en-US" w:eastAsia="zh-CN" w:bidi="ar"/>
        </w:rPr>
        <w:t>四、如果招标人相关工作人员以帮助实现中标目的为对价向投标人索取贿赂或谋求其他个人利益，投标人应拒绝招标人相关工作人员的要求，并向招标人领导举报。</w:t>
      </w:r>
    </w:p>
    <w:p w14:paraId="6E94DF20">
      <w:pPr>
        <w:keepNext w:val="0"/>
        <w:keepLines w:val="0"/>
        <w:widowControl w:val="0"/>
        <w:suppressLineNumbers w:val="0"/>
        <w:spacing w:before="0" w:beforeAutospacing="0" w:after="0" w:afterAutospacing="0" w:line="360" w:lineRule="auto"/>
        <w:ind w:left="0" w:right="0" w:firstLine="600" w:firstLineChars="250"/>
        <w:jc w:val="both"/>
        <w:rPr>
          <w:rFonts w:hint="default" w:ascii="Times New Roman" w:hAnsi="Times New Roman" w:cs="Times New Roman"/>
          <w:color w:val="000000"/>
          <w:kern w:val="2"/>
          <w:sz w:val="24"/>
          <w:szCs w:val="24"/>
          <w:highlight w:val="none"/>
        </w:rPr>
      </w:pPr>
      <w:r>
        <w:rPr>
          <w:rFonts w:hint="eastAsia" w:ascii="Times New Roman" w:hAnsi="Times New Roman" w:eastAsia="宋体" w:cs="宋体"/>
          <w:color w:val="000000"/>
          <w:kern w:val="2"/>
          <w:sz w:val="24"/>
          <w:szCs w:val="24"/>
          <w:highlight w:val="none"/>
          <w:lang w:val="en-US" w:eastAsia="zh-CN" w:bidi="ar"/>
        </w:rPr>
        <w:t>如果违背上述承诺并获取标的，我们承诺与贵单位签定的合同无效，贵单位有权拒绝支付合同款。我们的损失自己承担并赔赏贵单位因此产生的一切损失，承担民事法律责任及刑事责任。</w:t>
      </w:r>
    </w:p>
    <w:p w14:paraId="1274DE65">
      <w:pPr>
        <w:keepNext w:val="0"/>
        <w:keepLines w:val="0"/>
        <w:widowControl w:val="0"/>
        <w:suppressLineNumbers w:val="0"/>
        <w:spacing w:before="0" w:beforeAutospacing="0" w:after="0" w:afterAutospacing="0" w:line="360" w:lineRule="auto"/>
        <w:ind w:left="0" w:right="0" w:firstLine="1440" w:firstLineChars="600"/>
        <w:jc w:val="both"/>
        <w:rPr>
          <w:rFonts w:hint="default" w:ascii="Times New Roman" w:hAnsi="Times New Roman" w:cs="Times New Roman"/>
          <w:color w:val="000000"/>
          <w:kern w:val="2"/>
          <w:sz w:val="24"/>
          <w:szCs w:val="24"/>
          <w:highlight w:val="none"/>
        </w:rPr>
      </w:pPr>
      <w:r>
        <w:rPr>
          <w:rFonts w:hint="default" w:ascii="Times New Roman" w:hAnsi="Times New Roman" w:cs="Times New Roman"/>
          <w:color w:val="000000"/>
          <w:kern w:val="2"/>
          <w:sz w:val="24"/>
          <w:szCs w:val="24"/>
          <w:highlight w:val="none"/>
          <w:lang w:val="en-US" w:eastAsia="zh-CN" w:bidi="ar"/>
        </w:rPr>
        <w:t xml:space="preserve"> </w:t>
      </w:r>
    </w:p>
    <w:p w14:paraId="32E00E0C">
      <w:pPr>
        <w:keepNext w:val="0"/>
        <w:keepLines w:val="0"/>
        <w:widowControl w:val="0"/>
        <w:suppressLineNumbers w:val="0"/>
        <w:spacing w:before="0" w:beforeAutospacing="0" w:after="0" w:afterAutospacing="0" w:line="360" w:lineRule="auto"/>
        <w:ind w:left="0" w:right="0" w:firstLine="3600" w:firstLineChars="1500"/>
        <w:jc w:val="both"/>
        <w:rPr>
          <w:rFonts w:hint="default" w:ascii="Times New Roman" w:hAnsi="Times New Roman" w:cs="Times New Roman"/>
          <w:color w:val="000000"/>
          <w:kern w:val="2"/>
          <w:sz w:val="24"/>
          <w:szCs w:val="24"/>
          <w:highlight w:val="none"/>
        </w:rPr>
      </w:pPr>
      <w:r>
        <w:rPr>
          <w:rFonts w:hint="default" w:ascii="Times New Roman" w:hAnsi="Times New Roman" w:cs="Times New Roman"/>
          <w:color w:val="000000"/>
          <w:kern w:val="2"/>
          <w:sz w:val="24"/>
          <w:szCs w:val="24"/>
          <w:highlight w:val="none"/>
          <w:lang w:val="en-US" w:eastAsia="zh-CN" w:bidi="ar"/>
        </w:rPr>
        <w:t xml:space="preserve"> </w:t>
      </w:r>
    </w:p>
    <w:p w14:paraId="6FA9E0B2">
      <w:pPr>
        <w:keepNext w:val="0"/>
        <w:keepLines w:val="0"/>
        <w:widowControl w:val="0"/>
        <w:suppressLineNumbers w:val="0"/>
        <w:spacing w:before="0" w:beforeAutospacing="0" w:after="0" w:afterAutospacing="0" w:line="360" w:lineRule="auto"/>
        <w:ind w:left="0" w:right="0" w:firstLine="3600" w:firstLineChars="1500"/>
        <w:jc w:val="both"/>
        <w:rPr>
          <w:rFonts w:hint="default" w:ascii="Times New Roman" w:hAnsi="Times New Roman" w:cs="Times New Roman"/>
          <w:color w:val="000000"/>
          <w:kern w:val="2"/>
          <w:sz w:val="24"/>
          <w:szCs w:val="24"/>
          <w:highlight w:val="none"/>
        </w:rPr>
      </w:pPr>
      <w:r>
        <w:rPr>
          <w:rFonts w:hint="default" w:ascii="Times New Roman" w:hAnsi="Times New Roman" w:cs="Times New Roman"/>
          <w:color w:val="000000"/>
          <w:kern w:val="2"/>
          <w:sz w:val="24"/>
          <w:szCs w:val="24"/>
          <w:highlight w:val="none"/>
          <w:lang w:val="en-US" w:eastAsia="zh-CN" w:bidi="ar"/>
        </w:rPr>
        <w:t xml:space="preserve">                  </w:t>
      </w:r>
      <w:r>
        <w:rPr>
          <w:rFonts w:hint="eastAsia" w:ascii="Times New Roman" w:hAnsi="Times New Roman" w:eastAsia="宋体" w:cs="宋体"/>
          <w:color w:val="000000"/>
          <w:kern w:val="2"/>
          <w:sz w:val="24"/>
          <w:szCs w:val="24"/>
          <w:highlight w:val="none"/>
          <w:lang w:val="en-US" w:eastAsia="zh-CN" w:bidi="ar"/>
        </w:rPr>
        <w:t>承诺人：</w:t>
      </w:r>
    </w:p>
    <w:p w14:paraId="48C0BB7A">
      <w:pPr>
        <w:keepNext w:val="0"/>
        <w:keepLines w:val="0"/>
        <w:widowControl w:val="0"/>
        <w:suppressLineNumbers w:val="0"/>
        <w:spacing w:before="0" w:beforeAutospacing="0" w:after="0" w:afterAutospacing="0" w:line="360" w:lineRule="auto"/>
        <w:ind w:left="0" w:right="0" w:firstLine="1320" w:firstLineChars="550"/>
        <w:jc w:val="both"/>
        <w:rPr>
          <w:rFonts w:hint="default" w:ascii="Times New Roman" w:hAnsi="Times New Roman" w:cs="Times New Roman"/>
          <w:color w:val="000000"/>
          <w:kern w:val="2"/>
          <w:sz w:val="24"/>
          <w:szCs w:val="24"/>
          <w:highlight w:val="none"/>
        </w:rPr>
      </w:pPr>
      <w:r>
        <w:rPr>
          <w:rFonts w:hint="default" w:ascii="Times New Roman" w:hAnsi="Times New Roman" w:cs="Times New Roman"/>
          <w:color w:val="000000"/>
          <w:kern w:val="2"/>
          <w:sz w:val="24"/>
          <w:szCs w:val="24"/>
          <w:highlight w:val="none"/>
          <w:lang w:val="en-US" w:eastAsia="zh-CN" w:bidi="ar"/>
        </w:rPr>
        <w:t xml:space="preserve">            </w:t>
      </w:r>
    </w:p>
    <w:p w14:paraId="501961F6">
      <w:pPr>
        <w:keepNext w:val="0"/>
        <w:keepLines w:val="0"/>
        <w:widowControl w:val="0"/>
        <w:suppressLineNumbers w:val="0"/>
        <w:spacing w:before="0" w:beforeAutospacing="0" w:after="0" w:afterAutospacing="0" w:line="360" w:lineRule="auto"/>
        <w:ind w:left="0" w:right="0" w:firstLine="4320" w:firstLineChars="1800"/>
        <w:jc w:val="both"/>
        <w:rPr>
          <w:rFonts w:hint="default" w:ascii="Times New Roman" w:hAnsi="Times New Roman" w:cs="Times New Roman"/>
          <w:color w:val="000000"/>
          <w:kern w:val="2"/>
          <w:sz w:val="24"/>
          <w:szCs w:val="24"/>
          <w:highlight w:val="none"/>
        </w:rPr>
      </w:pPr>
      <w:r>
        <w:rPr>
          <w:rFonts w:hint="default" w:ascii="Times New Roman" w:hAnsi="Times New Roman" w:cs="Times New Roman"/>
          <w:color w:val="000000"/>
          <w:kern w:val="2"/>
          <w:sz w:val="24"/>
          <w:szCs w:val="24"/>
          <w:highlight w:val="none"/>
          <w:lang w:val="en-US" w:eastAsia="zh-CN" w:bidi="ar"/>
        </w:rPr>
        <w:t xml:space="preserve">         </w:t>
      </w:r>
      <w:r>
        <w:rPr>
          <w:rFonts w:hint="eastAsia" w:ascii="Times New Roman" w:hAnsi="Times New Roman" w:eastAsia="宋体" w:cs="宋体"/>
          <w:color w:val="000000"/>
          <w:kern w:val="2"/>
          <w:sz w:val="24"/>
          <w:szCs w:val="24"/>
          <w:highlight w:val="none"/>
          <w:lang w:val="en-US" w:eastAsia="zh-CN" w:bidi="ar"/>
        </w:rPr>
        <w:t>年</w:t>
      </w:r>
      <w:r>
        <w:rPr>
          <w:rFonts w:hint="default" w:ascii="Times New Roman" w:hAnsi="Times New Roman" w:cs="Times New Roman"/>
          <w:color w:val="000000"/>
          <w:kern w:val="2"/>
          <w:sz w:val="24"/>
          <w:szCs w:val="24"/>
          <w:highlight w:val="none"/>
          <w:lang w:val="en-US" w:eastAsia="zh-CN" w:bidi="ar"/>
        </w:rPr>
        <w:t xml:space="preserve">   </w:t>
      </w:r>
      <w:r>
        <w:rPr>
          <w:rFonts w:hint="eastAsia" w:ascii="Times New Roman" w:hAnsi="Times New Roman" w:eastAsia="宋体" w:cs="宋体"/>
          <w:color w:val="000000"/>
          <w:kern w:val="2"/>
          <w:sz w:val="24"/>
          <w:szCs w:val="24"/>
          <w:highlight w:val="none"/>
          <w:lang w:val="en-US" w:eastAsia="zh-CN" w:bidi="ar"/>
        </w:rPr>
        <w:t>月</w:t>
      </w:r>
      <w:r>
        <w:rPr>
          <w:rFonts w:hint="default" w:ascii="Times New Roman" w:hAnsi="Times New Roman" w:cs="Times New Roman"/>
          <w:color w:val="000000"/>
          <w:kern w:val="2"/>
          <w:sz w:val="24"/>
          <w:szCs w:val="24"/>
          <w:highlight w:val="none"/>
          <w:lang w:val="en-US" w:eastAsia="zh-CN" w:bidi="ar"/>
        </w:rPr>
        <w:t xml:space="preserve">   </w:t>
      </w:r>
      <w:r>
        <w:rPr>
          <w:rFonts w:hint="eastAsia" w:ascii="Times New Roman" w:hAnsi="Times New Roman" w:eastAsia="宋体" w:cs="宋体"/>
          <w:color w:val="000000"/>
          <w:kern w:val="2"/>
          <w:sz w:val="24"/>
          <w:szCs w:val="24"/>
          <w:highlight w:val="none"/>
          <w:lang w:val="en-US" w:eastAsia="zh-CN" w:bidi="ar"/>
        </w:rPr>
        <w:t>日</w:t>
      </w:r>
      <w:r>
        <w:rPr>
          <w:rFonts w:hint="default" w:ascii="Times New Roman" w:hAnsi="Times New Roman" w:cs="Times New Roman"/>
          <w:color w:val="000000"/>
          <w:kern w:val="2"/>
          <w:sz w:val="24"/>
          <w:szCs w:val="24"/>
          <w:highlight w:val="none"/>
          <w:lang w:val="en-US" w:eastAsia="zh-CN" w:bidi="ar"/>
        </w:rPr>
        <w:t xml:space="preserve">  </w:t>
      </w:r>
    </w:p>
    <w:p w14:paraId="149AA35F">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kern w:val="2"/>
          <w:sz w:val="24"/>
          <w:szCs w:val="24"/>
          <w:highlight w:val="none"/>
        </w:rPr>
      </w:pPr>
    </w:p>
    <w:p w14:paraId="10C47227">
      <w:pPr>
        <w:rPr>
          <w:rFonts w:hint="default" w:ascii="Times New Roman" w:hAnsi="Times New Roman"/>
          <w:highlight w:val="none"/>
          <w:lang w:val="en-US" w:eastAsia="zh-CN"/>
        </w:rPr>
        <w:sectPr>
          <w:pgSz w:w="11906" w:h="16838"/>
          <w:pgMar w:top="1701" w:right="1417" w:bottom="1701" w:left="1417" w:header="737" w:footer="737" w:gutter="0"/>
          <w:pgNumType w:fmt="decimal"/>
          <w:cols w:space="0" w:num="1"/>
          <w:rtlGutter w:val="0"/>
          <w:docGrid w:type="lines" w:linePitch="327" w:charSpace="0"/>
        </w:sectPr>
      </w:pPr>
    </w:p>
    <w:p w14:paraId="01A3247A">
      <w:pPr>
        <w:pStyle w:val="3"/>
        <w:numPr>
          <w:ilvl w:val="0"/>
          <w:numId w:val="0"/>
        </w:numPr>
        <w:bidi w:val="0"/>
        <w:jc w:val="center"/>
        <w:rPr>
          <w:rFonts w:hint="eastAsia" w:ascii="Times New Roman" w:hAnsi="Times New Roman"/>
          <w:highlight w:val="none"/>
          <w:lang w:val="en-US" w:eastAsia="zh-CN"/>
        </w:rPr>
      </w:pPr>
      <w:bookmarkStart w:id="41" w:name="_Toc19419"/>
      <w:r>
        <w:rPr>
          <w:rFonts w:hint="eastAsia" w:ascii="Times New Roman" w:hAnsi="Times New Roman"/>
          <w:highlight w:val="none"/>
          <w:lang w:val="en-US" w:eastAsia="zh-CN"/>
        </w:rPr>
        <w:t>9.投标保证金</w:t>
      </w:r>
      <w:bookmarkEnd w:id="41"/>
    </w:p>
    <w:p w14:paraId="5D904D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sz w:val="28"/>
          <w:szCs w:val="28"/>
          <w:highlight w:val="none"/>
          <w:u w:val="single"/>
        </w:rPr>
      </w:pPr>
      <w:r>
        <w:rPr>
          <w:rFonts w:hint="eastAsia" w:ascii="Times New Roman" w:hAnsi="Times New Roman"/>
          <w:sz w:val="28"/>
          <w:szCs w:val="28"/>
          <w:highlight w:val="none"/>
          <w:u w:val="single"/>
          <w:lang w:val="en-US" w:eastAsia="zh-CN"/>
        </w:rPr>
        <w:t>XXXXXXXXXXXXXXXXXXXX</w:t>
      </w:r>
      <w:r>
        <w:rPr>
          <w:rFonts w:hint="eastAsia" w:ascii="Times New Roman" w:hAnsi="Times New Roman"/>
          <w:sz w:val="28"/>
          <w:szCs w:val="28"/>
          <w:highlight w:val="none"/>
          <w:u w:val="single"/>
        </w:rPr>
        <w:t>：</w:t>
      </w:r>
    </w:p>
    <w:p w14:paraId="3346809D">
      <w:pPr>
        <w:pStyle w:val="8"/>
        <w:rPr>
          <w:rFonts w:hint="eastAsia" w:ascii="Times New Roman" w:hAnsi="Times New Roman"/>
          <w:highlight w:val="none"/>
        </w:rPr>
      </w:pPr>
    </w:p>
    <w:p w14:paraId="0B596B7F">
      <w:pPr>
        <w:pStyle w:val="17"/>
        <w:tabs>
          <w:tab w:val="left" w:pos="405"/>
        </w:tabs>
        <w:spacing w:line="360" w:lineRule="auto"/>
        <w:ind w:firstLine="280"/>
        <w:rPr>
          <w:rFonts w:hint="eastAsia" w:ascii="Times New Roman" w:hAnsi="Times New Roman"/>
          <w:sz w:val="28"/>
          <w:szCs w:val="28"/>
          <w:highlight w:val="none"/>
        </w:rPr>
      </w:pPr>
      <w:r>
        <w:rPr>
          <w:rFonts w:hint="eastAsia" w:ascii="Times New Roman" w:hAnsi="Times New Roman"/>
          <w:sz w:val="28"/>
          <w:szCs w:val="28"/>
          <w:highlight w:val="none"/>
        </w:rPr>
        <w:t>为参加</w:t>
      </w:r>
      <w:r>
        <w:rPr>
          <w:rFonts w:hint="eastAsia" w:ascii="Times New Roman" w:hAnsi="Times New Roman"/>
          <w:b/>
          <w:bCs/>
          <w:sz w:val="28"/>
          <w:szCs w:val="28"/>
          <w:highlight w:val="none"/>
          <w:u w:val="thick"/>
          <w:lang w:val="en-US" w:eastAsia="zh-CN"/>
        </w:rPr>
        <w:t>淮南东方医院集团凤凰医院1.17MW分布式光伏发电项目</w:t>
      </w:r>
      <w:r>
        <w:rPr>
          <w:rFonts w:hint="eastAsia" w:ascii="Times New Roman" w:hAnsi="Times New Roman"/>
          <w:sz w:val="28"/>
          <w:szCs w:val="28"/>
          <w:highlight w:val="none"/>
        </w:rPr>
        <w:t>的招标，我公司同意贵公司按照招标书中的《投标保证金》的条款在开标之日前缴纳</w:t>
      </w:r>
      <w:r>
        <w:rPr>
          <w:rFonts w:hint="eastAsia" w:ascii="Times New Roman" w:hAnsi="Times New Roman"/>
          <w:b/>
          <w:bCs/>
          <w:sz w:val="28"/>
          <w:szCs w:val="28"/>
          <w:highlight w:val="none"/>
          <w:u w:val="single"/>
        </w:rPr>
        <w:t>（大写金额</w:t>
      </w:r>
      <w:r>
        <w:rPr>
          <w:rFonts w:hint="eastAsia" w:ascii="Times New Roman" w:hAnsi="Times New Roman"/>
          <w:b/>
          <w:bCs/>
          <w:sz w:val="28"/>
          <w:szCs w:val="28"/>
          <w:highlight w:val="none"/>
          <w:u w:val="single"/>
          <w:lang w:val="en-US" w:eastAsia="zh-CN"/>
        </w:rPr>
        <w:t>拾</w:t>
      </w:r>
      <w:r>
        <w:rPr>
          <w:rFonts w:hint="eastAsia" w:ascii="Times New Roman" w:hAnsi="Times New Roman"/>
          <w:b/>
          <w:bCs/>
          <w:sz w:val="28"/>
          <w:szCs w:val="28"/>
          <w:highlight w:val="none"/>
          <w:u w:val="single"/>
        </w:rPr>
        <w:t>万元整￥1</w:t>
      </w:r>
      <w:r>
        <w:rPr>
          <w:rFonts w:hint="eastAsia" w:ascii="Times New Roman" w:hAnsi="Times New Roman"/>
          <w:b/>
          <w:bCs/>
          <w:sz w:val="28"/>
          <w:szCs w:val="28"/>
          <w:highlight w:val="none"/>
          <w:u w:val="single"/>
          <w:lang w:val="en-US" w:eastAsia="zh-CN"/>
        </w:rPr>
        <w:t>0</w:t>
      </w:r>
      <w:r>
        <w:rPr>
          <w:rFonts w:hint="eastAsia" w:ascii="Times New Roman" w:hAnsi="Times New Roman"/>
          <w:b/>
          <w:bCs/>
          <w:sz w:val="28"/>
          <w:szCs w:val="28"/>
          <w:highlight w:val="none"/>
          <w:u w:val="single"/>
        </w:rPr>
        <w:t xml:space="preserve">0,000.00元 </w:t>
      </w:r>
      <w:r>
        <w:rPr>
          <w:rFonts w:hint="eastAsia" w:ascii="Times New Roman" w:hAnsi="Times New Roman"/>
          <w:sz w:val="28"/>
          <w:szCs w:val="28"/>
          <w:highlight w:val="none"/>
        </w:rPr>
        <w:t>至规定账户作为本次招标的投标保证金按照招标文件规定执行。</w:t>
      </w:r>
    </w:p>
    <w:p w14:paraId="71A4923F">
      <w:pPr>
        <w:pStyle w:val="17"/>
        <w:tabs>
          <w:tab w:val="left" w:pos="405"/>
        </w:tabs>
        <w:spacing w:line="360" w:lineRule="auto"/>
        <w:ind w:firstLine="280"/>
        <w:rPr>
          <w:rFonts w:hint="eastAsia" w:ascii="Times New Roman" w:hAnsi="Times New Roman"/>
          <w:sz w:val="28"/>
          <w:szCs w:val="28"/>
          <w:highlight w:val="none"/>
        </w:rPr>
      </w:pPr>
    </w:p>
    <w:p w14:paraId="3B5A801A">
      <w:pPr>
        <w:pStyle w:val="17"/>
        <w:tabs>
          <w:tab w:val="left" w:pos="405"/>
        </w:tabs>
        <w:spacing w:line="360" w:lineRule="auto"/>
        <w:ind w:firstLine="280"/>
        <w:rPr>
          <w:rFonts w:ascii="Times New Roman" w:hAnsi="Times New Roman"/>
          <w:sz w:val="28"/>
          <w:szCs w:val="28"/>
          <w:highlight w:val="none"/>
        </w:rPr>
      </w:pPr>
      <w:r>
        <w:rPr>
          <w:rFonts w:hint="eastAsia" w:ascii="Times New Roman" w:hAnsi="Times New Roman"/>
          <w:sz w:val="28"/>
          <w:szCs w:val="28"/>
          <w:highlight w:val="none"/>
        </w:rPr>
        <w:t>投标单位（签章）：</w:t>
      </w:r>
    </w:p>
    <w:p w14:paraId="0BB68293">
      <w:pPr>
        <w:pStyle w:val="17"/>
        <w:tabs>
          <w:tab w:val="left" w:pos="405"/>
        </w:tabs>
        <w:spacing w:line="360" w:lineRule="auto"/>
        <w:ind w:firstLine="280"/>
        <w:rPr>
          <w:rFonts w:ascii="Times New Roman" w:hAnsi="Times New Roman"/>
          <w:sz w:val="28"/>
          <w:szCs w:val="28"/>
          <w:highlight w:val="none"/>
        </w:rPr>
      </w:pPr>
    </w:p>
    <w:p w14:paraId="010893A1">
      <w:pPr>
        <w:pStyle w:val="17"/>
        <w:tabs>
          <w:tab w:val="left" w:pos="405"/>
        </w:tabs>
        <w:spacing w:line="360" w:lineRule="auto"/>
        <w:ind w:firstLine="280"/>
        <w:rPr>
          <w:rFonts w:ascii="Times New Roman" w:hAnsi="Times New Roman"/>
          <w:sz w:val="28"/>
          <w:szCs w:val="28"/>
          <w:highlight w:val="none"/>
        </w:rPr>
      </w:pPr>
      <w:r>
        <w:rPr>
          <w:rFonts w:hint="eastAsia" w:ascii="Times New Roman" w:hAnsi="Times New Roman"/>
          <w:sz w:val="28"/>
          <w:szCs w:val="28"/>
          <w:highlight w:val="none"/>
        </w:rPr>
        <w:t>法人代表（签字）：</w:t>
      </w:r>
    </w:p>
    <w:p w14:paraId="4AFDEAB3">
      <w:pPr>
        <w:pStyle w:val="17"/>
        <w:tabs>
          <w:tab w:val="left" w:pos="405"/>
        </w:tabs>
        <w:spacing w:line="360" w:lineRule="auto"/>
        <w:ind w:firstLine="280"/>
        <w:rPr>
          <w:rFonts w:ascii="Times New Roman" w:hAnsi="Times New Roman"/>
          <w:sz w:val="28"/>
          <w:szCs w:val="28"/>
          <w:highlight w:val="none"/>
        </w:rPr>
      </w:pPr>
    </w:p>
    <w:p w14:paraId="6D16C89D">
      <w:pPr>
        <w:pStyle w:val="17"/>
        <w:tabs>
          <w:tab w:val="left" w:pos="405"/>
        </w:tabs>
        <w:spacing w:line="360" w:lineRule="auto"/>
        <w:ind w:firstLine="280"/>
        <w:rPr>
          <w:rFonts w:ascii="Times New Roman" w:hAnsi="Times New Roman"/>
          <w:sz w:val="28"/>
          <w:szCs w:val="28"/>
          <w:highlight w:val="none"/>
        </w:rPr>
      </w:pPr>
      <w:r>
        <w:rPr>
          <w:rFonts w:hint="eastAsia" w:ascii="Times New Roman" w:hAnsi="Times New Roman"/>
          <w:sz w:val="28"/>
          <w:szCs w:val="28"/>
          <w:highlight w:val="none"/>
        </w:rPr>
        <w:t xml:space="preserve">日期：  年   月 </w:t>
      </w:r>
    </w:p>
    <w:p w14:paraId="20BE0E82">
      <w:pPr>
        <w:numPr>
          <w:ilvl w:val="0"/>
          <w:numId w:val="0"/>
        </w:numPr>
        <w:rPr>
          <w:rFonts w:hint="eastAsia" w:ascii="Times New Roman" w:hAnsi="Times New Roman"/>
          <w:highlight w:val="none"/>
          <w:lang w:val="en-US" w:eastAsia="zh-CN"/>
        </w:rPr>
      </w:pPr>
    </w:p>
    <w:p w14:paraId="3679305A">
      <w:pPr>
        <w:ind w:left="0" w:leftChars="0" w:firstLine="0" w:firstLineChars="0"/>
        <w:rPr>
          <w:rFonts w:hint="eastAsia" w:ascii="Times New Roman" w:hAnsi="Times New Roman"/>
          <w:highlight w:val="none"/>
          <w:lang w:val="en-US" w:eastAsia="zh-CN"/>
        </w:rPr>
        <w:sectPr>
          <w:pgSz w:w="11906" w:h="16838"/>
          <w:pgMar w:top="1701" w:right="1417" w:bottom="1701" w:left="1417" w:header="737" w:footer="737" w:gutter="0"/>
          <w:pgNumType w:fmt="decimal"/>
          <w:cols w:space="0" w:num="1"/>
          <w:rtlGutter w:val="0"/>
          <w:docGrid w:type="lines" w:linePitch="327" w:charSpace="0"/>
        </w:sectPr>
      </w:pPr>
      <w:r>
        <w:rPr>
          <w:rFonts w:hint="eastAsia" w:ascii="Times New Roman" w:hAnsi="Times New Roman"/>
          <w:highlight w:val="none"/>
          <w:lang w:val="en-US" w:eastAsia="zh-CN"/>
        </w:rPr>
        <w:t>附投标保证金支付凭证。</w:t>
      </w:r>
    </w:p>
    <w:p w14:paraId="08EC8C4A">
      <w:pPr>
        <w:pStyle w:val="3"/>
        <w:bidi w:val="0"/>
        <w:rPr>
          <w:rFonts w:hint="default" w:ascii="Times New Roman" w:hAnsi="Times New Roman"/>
          <w:highlight w:val="none"/>
          <w:lang w:val="en-US" w:eastAsia="zh-CN"/>
        </w:rPr>
      </w:pPr>
      <w:bookmarkStart w:id="42" w:name="_Toc12997"/>
      <w:r>
        <w:rPr>
          <w:rFonts w:hint="eastAsia" w:ascii="Times New Roman" w:hAnsi="Times New Roman"/>
          <w:highlight w:val="none"/>
          <w:lang w:val="en-US" w:eastAsia="zh-CN"/>
        </w:rPr>
        <w:t>10.“信用中国”系统查询结果</w:t>
      </w:r>
      <w:bookmarkEnd w:id="42"/>
    </w:p>
    <w:p w14:paraId="3918D7E6">
      <w:pPr>
        <w:ind w:left="0" w:leftChars="0" w:firstLine="0" w:firstLineChars="0"/>
        <w:rPr>
          <w:rFonts w:hint="default" w:ascii="Times New Roman" w:hAnsi="Times New Roman"/>
          <w:highlight w:val="none"/>
          <w:lang w:val="en-US" w:eastAsia="zh-CN"/>
        </w:rPr>
      </w:pPr>
      <w:r>
        <w:rPr>
          <w:rFonts w:hint="eastAsia" w:ascii="Times New Roman" w:hAnsi="Times New Roman"/>
          <w:highlight w:val="none"/>
          <w:lang w:val="en-US" w:eastAsia="zh-CN"/>
        </w:rPr>
        <w:t>提供的“信用中国”系统查询结果中报告生成日期应为应答截止日前7天内，查询结果应为网站自动生产的PDF文件的电子版截图。</w:t>
      </w:r>
    </w:p>
    <w:p w14:paraId="3772039E">
      <w:pPr>
        <w:ind w:left="0" w:leftChars="0" w:firstLine="0" w:firstLineChars="0"/>
        <w:rPr>
          <w:rFonts w:hint="default" w:ascii="Times New Roman" w:hAnsi="Times New Roman"/>
          <w:highlight w:val="none"/>
          <w:lang w:val="en-US" w:eastAsia="zh-CN"/>
        </w:rPr>
        <w:sectPr>
          <w:pgSz w:w="11906" w:h="16838"/>
          <w:pgMar w:top="1701" w:right="1417" w:bottom="1701" w:left="1417" w:header="737" w:footer="737" w:gutter="0"/>
          <w:pgNumType w:fmt="decimal"/>
          <w:cols w:space="0" w:num="1"/>
          <w:rtlGutter w:val="0"/>
          <w:docGrid w:type="lines" w:linePitch="327" w:charSpace="0"/>
        </w:sectPr>
      </w:pPr>
    </w:p>
    <w:p w14:paraId="27004D2C">
      <w:pPr>
        <w:pStyle w:val="3"/>
        <w:bidi w:val="0"/>
        <w:rPr>
          <w:rFonts w:hint="eastAsia" w:ascii="Times New Roman" w:hAnsi="Times New Roman"/>
          <w:highlight w:val="none"/>
          <w:lang w:val="en-US" w:eastAsia="zh-CN"/>
        </w:rPr>
      </w:pPr>
      <w:bookmarkStart w:id="43" w:name="_Toc27721"/>
      <w:r>
        <w:rPr>
          <w:rFonts w:hint="eastAsia" w:ascii="Times New Roman" w:hAnsi="Times New Roman"/>
          <w:highlight w:val="none"/>
          <w:lang w:val="en-US" w:eastAsia="zh-CN"/>
        </w:rPr>
        <w:t>11.其他需提交的文件</w:t>
      </w:r>
      <w:bookmarkEnd w:id="43"/>
    </w:p>
    <w:p w14:paraId="6565EA3F">
      <w:pPr>
        <w:ind w:left="0" w:leftChars="0" w:firstLine="0" w:firstLineChars="0"/>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含投标人基本资质资料、其他证明资料等其他内容。</w:t>
      </w:r>
    </w:p>
    <w:p w14:paraId="3C8AA9AC">
      <w:pPr>
        <w:ind w:left="0" w:leftChars="0" w:firstLine="0" w:firstLineChars="0"/>
        <w:rPr>
          <w:rFonts w:hint="default" w:ascii="Times New Roman" w:hAnsi="Times New Roman"/>
          <w:sz w:val="28"/>
          <w:szCs w:val="28"/>
          <w:highlight w:val="none"/>
          <w:lang w:val="en-US" w:eastAsia="zh-CN"/>
        </w:rPr>
        <w:sectPr>
          <w:pgSz w:w="11906" w:h="16838"/>
          <w:pgMar w:top="1701" w:right="1417" w:bottom="1701" w:left="1417" w:header="737" w:footer="737" w:gutter="0"/>
          <w:pgNumType w:fmt="decimal"/>
          <w:cols w:space="0" w:num="1"/>
          <w:rtlGutter w:val="0"/>
          <w:docGrid w:type="lines" w:linePitch="327" w:charSpace="0"/>
        </w:sectPr>
      </w:pPr>
    </w:p>
    <w:p w14:paraId="4F3B8046">
      <w:pPr>
        <w:pStyle w:val="3"/>
        <w:numPr>
          <w:ilvl w:val="0"/>
          <w:numId w:val="0"/>
        </w:numPr>
        <w:bidi w:val="0"/>
        <w:rPr>
          <w:rFonts w:hint="eastAsia" w:ascii="Times New Roman" w:hAnsi="Times New Roman"/>
          <w:highlight w:val="none"/>
          <w:lang w:val="en-US" w:eastAsia="zh-CN"/>
        </w:rPr>
      </w:pPr>
      <w:bookmarkStart w:id="44" w:name="_Toc31977"/>
      <w:r>
        <w:rPr>
          <w:rFonts w:hint="eastAsia" w:ascii="Times New Roman" w:hAnsi="Times New Roman"/>
          <w:highlight w:val="none"/>
          <w:lang w:val="en-US" w:eastAsia="zh-CN"/>
        </w:rPr>
        <w:t>12.施工工艺</w:t>
      </w:r>
      <w:bookmarkEnd w:id="44"/>
    </w:p>
    <w:p w14:paraId="486FB547">
      <w:pPr>
        <w:ind w:left="0" w:leftChars="0" w:firstLine="0" w:firstLineChars="0"/>
        <w:rPr>
          <w:rFonts w:hint="default" w:ascii="Times New Roman" w:hAnsi="Times New Roman"/>
          <w:b/>
          <w:bCs/>
          <w:color w:val="FF0000"/>
          <w:sz w:val="28"/>
          <w:szCs w:val="28"/>
          <w:highlight w:val="none"/>
          <w:lang w:val="en-US" w:eastAsia="zh-CN"/>
        </w:rPr>
      </w:pPr>
      <w:r>
        <w:rPr>
          <w:rFonts w:hint="eastAsia" w:ascii="Times New Roman" w:hAnsi="Times New Roman"/>
          <w:b/>
          <w:bCs/>
          <w:color w:val="000000" w:themeColor="text1"/>
          <w:sz w:val="28"/>
          <w:szCs w:val="28"/>
          <w:highlight w:val="none"/>
          <w:lang w:val="en-US" w:eastAsia="zh-CN"/>
          <w14:textFill>
            <w14:solidFill>
              <w14:schemeClr w14:val="tx1"/>
            </w14:solidFill>
          </w14:textFill>
        </w:rPr>
        <w:t>一、女儿墙锚固基础立柱阳光房式光伏</w:t>
      </w:r>
    </w:p>
    <w:p w14:paraId="1725019D">
      <w:pPr>
        <w:ind w:left="0" w:leftChars="0" w:firstLine="0" w:firstLineChars="0"/>
        <w:rPr>
          <w:rFonts w:hint="default" w:ascii="Times New Roman" w:hAnsi="Times New Roman"/>
          <w:sz w:val="28"/>
          <w:szCs w:val="28"/>
          <w:highlight w:val="none"/>
          <w:lang w:val="en-US" w:eastAsia="zh-CN"/>
        </w:rPr>
      </w:pPr>
      <w:r>
        <w:rPr>
          <w:rFonts w:hint="default" w:ascii="Times New Roman" w:hAnsi="Times New Roman"/>
          <w:sz w:val="28"/>
          <w:szCs w:val="28"/>
          <w:highlight w:val="none"/>
          <w:lang w:val="en-US" w:eastAsia="zh-CN"/>
        </w:rPr>
        <w:t>1. 精准放线，在女儿墙实心砼结构打孔，严禁打保温/空心砖</w:t>
      </w:r>
      <w:r>
        <w:rPr>
          <w:rFonts w:hint="eastAsia" w:ascii="Times New Roman" w:hAnsi="Times New Roman"/>
          <w:sz w:val="28"/>
          <w:szCs w:val="28"/>
          <w:highlight w:val="none"/>
          <w:lang w:val="en-US" w:eastAsia="zh-CN"/>
        </w:rPr>
        <w:t>.</w:t>
      </w:r>
    </w:p>
    <w:p w14:paraId="1E58C8A0">
      <w:pPr>
        <w:ind w:left="0" w:leftChars="0" w:firstLine="0" w:firstLineChars="0"/>
        <w:rPr>
          <w:rFonts w:hint="default" w:ascii="Times New Roman" w:hAnsi="Times New Roman"/>
          <w:sz w:val="28"/>
          <w:szCs w:val="28"/>
          <w:highlight w:val="none"/>
          <w:lang w:val="en-US" w:eastAsia="zh-CN"/>
        </w:rPr>
      </w:pPr>
      <w:r>
        <w:rPr>
          <w:rFonts w:hint="default" w:ascii="Times New Roman" w:hAnsi="Times New Roman"/>
          <w:sz w:val="28"/>
          <w:szCs w:val="28"/>
          <w:highlight w:val="none"/>
          <w:lang w:val="en-US" w:eastAsia="zh-CN"/>
        </w:rPr>
        <w:t>2. 植入加长化学锚栓/后置膨胀螺栓，加装防水底座、止水垫片</w:t>
      </w:r>
      <w:r>
        <w:rPr>
          <w:rFonts w:hint="eastAsia" w:ascii="Times New Roman" w:hAnsi="Times New Roman"/>
          <w:sz w:val="28"/>
          <w:szCs w:val="28"/>
          <w:highlight w:val="none"/>
          <w:lang w:val="en-US" w:eastAsia="zh-CN"/>
        </w:rPr>
        <w:t>。</w:t>
      </w:r>
    </w:p>
    <w:p w14:paraId="07A15CE2">
      <w:pPr>
        <w:ind w:left="0" w:leftChars="0" w:firstLine="0" w:firstLineChars="0"/>
        <w:rPr>
          <w:rFonts w:hint="default" w:ascii="Times New Roman" w:hAnsi="Times New Roman"/>
          <w:sz w:val="28"/>
          <w:szCs w:val="28"/>
          <w:highlight w:val="none"/>
          <w:lang w:val="en-US" w:eastAsia="zh-CN"/>
        </w:rPr>
      </w:pPr>
      <w:r>
        <w:rPr>
          <w:rFonts w:hint="default" w:ascii="Times New Roman" w:hAnsi="Times New Roman"/>
          <w:sz w:val="28"/>
          <w:szCs w:val="28"/>
          <w:highlight w:val="none"/>
          <w:lang w:val="en-US" w:eastAsia="zh-CN"/>
        </w:rPr>
        <w:t>3. 锚固点做防水密封处理，打光伏专用耐候胶，杜绝渗漏隐患</w:t>
      </w:r>
      <w:r>
        <w:rPr>
          <w:rFonts w:hint="eastAsia" w:ascii="Times New Roman" w:hAnsi="Times New Roman"/>
          <w:sz w:val="28"/>
          <w:szCs w:val="28"/>
          <w:highlight w:val="none"/>
          <w:lang w:val="en-US" w:eastAsia="zh-CN"/>
        </w:rPr>
        <w:t>。</w:t>
      </w:r>
    </w:p>
    <w:p w14:paraId="02EA7E65">
      <w:pPr>
        <w:ind w:left="0" w:leftChars="0" w:firstLine="0" w:firstLineChars="0"/>
        <w:rPr>
          <w:rFonts w:hint="default"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4</w:t>
      </w:r>
      <w:r>
        <w:rPr>
          <w:rFonts w:hint="default" w:ascii="Times New Roman" w:hAnsi="Times New Roman"/>
          <w:sz w:val="28"/>
          <w:szCs w:val="28"/>
          <w:highlight w:val="none"/>
          <w:lang w:val="en-US" w:eastAsia="zh-CN"/>
        </w:rPr>
        <w:t>. 立柱垂直固定于女儿墙锚点，双螺母防松，校正垂直度≤1.5mm/m</w:t>
      </w:r>
      <w:r>
        <w:rPr>
          <w:rFonts w:hint="eastAsia" w:ascii="Times New Roman" w:hAnsi="Times New Roman"/>
          <w:sz w:val="28"/>
          <w:szCs w:val="28"/>
          <w:highlight w:val="none"/>
          <w:lang w:val="en-US" w:eastAsia="zh-CN"/>
        </w:rPr>
        <w:t>。</w:t>
      </w:r>
    </w:p>
    <w:p w14:paraId="54C5282C">
      <w:pPr>
        <w:ind w:left="0" w:leftChars="0" w:firstLine="0" w:firstLineChars="0"/>
        <w:rPr>
          <w:rFonts w:hint="default"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5</w:t>
      </w:r>
      <w:r>
        <w:rPr>
          <w:rFonts w:hint="default" w:ascii="Times New Roman" w:hAnsi="Times New Roman"/>
          <w:sz w:val="28"/>
          <w:szCs w:val="28"/>
          <w:highlight w:val="none"/>
          <w:lang w:val="en-US" w:eastAsia="zh-CN"/>
        </w:rPr>
        <w:t>. 安装顶部横梁、斜梁、屋面檩条，形成阳光房整体框架，增设斜撑加固抗风</w:t>
      </w:r>
      <w:r>
        <w:rPr>
          <w:rFonts w:hint="eastAsia" w:ascii="Times New Roman" w:hAnsi="Times New Roman"/>
          <w:sz w:val="28"/>
          <w:szCs w:val="28"/>
          <w:highlight w:val="none"/>
          <w:lang w:val="en-US" w:eastAsia="zh-CN"/>
        </w:rPr>
        <w:t>。</w:t>
      </w:r>
    </w:p>
    <w:p w14:paraId="2DBC76FD">
      <w:pPr>
        <w:ind w:left="0" w:leftChars="0" w:firstLine="0" w:firstLineChars="0"/>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6</w:t>
      </w:r>
      <w:r>
        <w:rPr>
          <w:rFonts w:hint="default" w:ascii="Times New Roman" w:hAnsi="Times New Roman"/>
          <w:sz w:val="28"/>
          <w:szCs w:val="28"/>
          <w:highlight w:val="none"/>
          <w:lang w:val="en-US" w:eastAsia="zh-CN"/>
        </w:rPr>
        <w:t>. 框架找平找坡，统一光伏倾角，节点垫片隔离防电化学腐蚀</w:t>
      </w:r>
      <w:r>
        <w:rPr>
          <w:rFonts w:hint="eastAsia" w:ascii="Times New Roman" w:hAnsi="Times New Roman"/>
          <w:sz w:val="28"/>
          <w:szCs w:val="28"/>
          <w:highlight w:val="none"/>
          <w:lang w:val="en-US" w:eastAsia="zh-CN"/>
        </w:rPr>
        <w:t>。</w:t>
      </w:r>
    </w:p>
    <w:p w14:paraId="2A1A851D">
      <w:pPr>
        <w:ind w:left="0" w:leftChars="0" w:firstLine="560" w:firstLineChars="200"/>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注：锚固必须扎根女儿墙主体混凝土，不破坏原有防水。阳光房框架抗风抗震，满足当地气象荷载，全屋面防水密封，光伏顶不积水、不渗漏，高空规范安全带作业，持证电工施工。</w:t>
      </w:r>
    </w:p>
    <w:p w14:paraId="15932103">
      <w:pPr>
        <w:ind w:left="0" w:leftChars="0" w:firstLine="560" w:firstLineChars="200"/>
        <w:jc w:val="center"/>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drawing>
          <wp:inline distT="0" distB="0" distL="114300" distR="114300">
            <wp:extent cx="3791585" cy="3117850"/>
            <wp:effectExtent l="0" t="0" r="18415" b="6350"/>
            <wp:docPr id="1" name="图片 1" descr="c2143063a70b31af9e970c807332c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2143063a70b31af9e970c807332cdd3"/>
                    <pic:cNvPicPr>
                      <a:picLocks noChangeAspect="1"/>
                    </pic:cNvPicPr>
                  </pic:nvPicPr>
                  <pic:blipFill>
                    <a:blip r:embed="rId19"/>
                    <a:stretch>
                      <a:fillRect/>
                    </a:stretch>
                  </pic:blipFill>
                  <pic:spPr>
                    <a:xfrm>
                      <a:off x="0" y="0"/>
                      <a:ext cx="3791585" cy="3117850"/>
                    </a:xfrm>
                    <a:prstGeom prst="rect">
                      <a:avLst/>
                    </a:prstGeom>
                  </pic:spPr>
                </pic:pic>
              </a:graphicData>
            </a:graphic>
          </wp:inline>
        </w:drawing>
      </w:r>
    </w:p>
    <w:p w14:paraId="341B1AA8">
      <w:pPr>
        <w:numPr>
          <w:ilvl w:val="0"/>
          <w:numId w:val="0"/>
        </w:numPr>
        <w:ind w:leftChars="0"/>
        <w:rPr>
          <w:rFonts w:hint="eastAsia" w:ascii="Times New Roman" w:hAnsi="Times New Roman"/>
          <w:b/>
          <w:bCs/>
          <w:sz w:val="28"/>
          <w:szCs w:val="28"/>
          <w:highlight w:val="none"/>
          <w:lang w:val="en-US" w:eastAsia="zh-CN"/>
        </w:rPr>
      </w:pPr>
      <w:r>
        <w:rPr>
          <w:rFonts w:hint="eastAsia" w:ascii="Times New Roman" w:hAnsi="Times New Roman"/>
          <w:b/>
          <w:bCs/>
          <w:sz w:val="28"/>
          <w:szCs w:val="28"/>
          <w:highlight w:val="none"/>
          <w:lang w:val="en-US" w:eastAsia="zh-CN"/>
        </w:rPr>
        <w:t>二、不上人屋面地网式，无配重，女儿墙锚固光伏施工工艺</w:t>
      </w:r>
    </w:p>
    <w:p w14:paraId="68557C0B">
      <w:pPr>
        <w:ind w:left="0" w:leftChars="0" w:firstLine="0" w:firstLineChars="0"/>
        <w:rPr>
          <w:rFonts w:hint="default"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1. 现场勘察放线</w:t>
      </w:r>
    </w:p>
    <w:p w14:paraId="672B57B2">
      <w:pPr>
        <w:ind w:left="0" w:leftChars="0" w:firstLine="0" w:firstLineChars="0"/>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核查女儿墙砼结构强度、屋面防水及承载力，规划光伏阵列与支架排布，定位女儿墙锚固点位。</w:t>
      </w:r>
    </w:p>
    <w:p w14:paraId="31898F69">
      <w:pPr>
        <w:ind w:left="0" w:leftChars="0" w:firstLine="0" w:firstLineChars="0"/>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2. 女儿墙锚固打孔</w:t>
      </w:r>
    </w:p>
    <w:p w14:paraId="6271544C">
      <w:pPr>
        <w:ind w:left="0" w:leftChars="0" w:firstLine="0" w:firstLineChars="0"/>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仅在女儿墙实心混凝土部位定点打孔，采用化学锚栓后置固定，孔位做止水、耐候密封防水处理。</w:t>
      </w:r>
    </w:p>
    <w:p w14:paraId="55609FE5">
      <w:pPr>
        <w:ind w:left="0" w:leftChars="0" w:firstLine="0" w:firstLineChars="0"/>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3. 地网支架构架安装</w:t>
      </w:r>
    </w:p>
    <w:p w14:paraId="5AA37CCB">
      <w:pPr>
        <w:ind w:left="0" w:leftChars="0" w:firstLine="0" w:firstLineChars="0"/>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从女儿墙锚点伸出挑梁/连梁，屋面布设纵横向导轨组成整体地网式支架，屋面不打膨胀、不设任何配重块，调平找坡、加斜撑加固抗风。</w:t>
      </w:r>
    </w:p>
    <w:p w14:paraId="7D472060">
      <w:pPr>
        <w:ind w:left="0" w:leftChars="0" w:firstLine="0" w:firstLineChars="0"/>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4. 光伏组件铺设固定</w:t>
      </w:r>
    </w:p>
    <w:p w14:paraId="520E819A">
      <w:pPr>
        <w:ind w:left="0" w:leftChars="0" w:firstLine="0" w:firstLineChars="0"/>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组件依次排布于地网导轨上，用边压、中压块紧固，预留热伸缩缝，排布整齐规整。</w:t>
      </w:r>
    </w:p>
    <w:p w14:paraId="116FCD4C">
      <w:pPr>
        <w:ind w:left="0" w:leftChars="0" w:firstLine="560" w:firstLineChars="200"/>
        <w:rPr>
          <w:rFonts w:hint="default" w:ascii="Times New Roman" w:hAnsi="Times New Roman"/>
          <w:sz w:val="28"/>
          <w:szCs w:val="28"/>
          <w:highlight w:val="none"/>
          <w:lang w:val="en-US" w:eastAsia="zh-CN"/>
        </w:rPr>
      </w:pPr>
      <w:r>
        <w:rPr>
          <w:rFonts w:hint="default" w:ascii="Times New Roman" w:hAnsi="Times New Roman"/>
          <w:sz w:val="28"/>
          <w:szCs w:val="28"/>
          <w:highlight w:val="none"/>
          <w:lang w:val="en-US" w:eastAsia="zh-CN"/>
        </w:rPr>
        <w:t>核心特点：全部荷载由女儿墙锚固承担、屋面无打孔无配重、地网整体受力、不上人、严控锚固点防水。</w:t>
      </w:r>
    </w:p>
    <w:p w14:paraId="61828A77">
      <w:pPr>
        <w:ind w:left="0" w:leftChars="0" w:firstLine="560" w:firstLineChars="200"/>
        <w:rPr>
          <w:rFonts w:hint="default" w:ascii="Times New Roman" w:hAnsi="Times New Roman"/>
          <w:sz w:val="28"/>
          <w:szCs w:val="28"/>
          <w:highlight w:val="none"/>
          <w:lang w:val="en-US" w:eastAsia="zh-CN"/>
        </w:rPr>
      </w:pPr>
    </w:p>
    <w:p w14:paraId="1FE58D62">
      <w:pPr>
        <w:ind w:left="0" w:leftChars="0" w:firstLine="560" w:firstLineChars="200"/>
        <w:jc w:val="center"/>
        <w:rPr>
          <w:rFonts w:hint="default" w:ascii="Times New Roman" w:hAnsi="Times New Roman"/>
          <w:sz w:val="28"/>
          <w:szCs w:val="28"/>
          <w:highlight w:val="none"/>
          <w:lang w:val="en-US" w:eastAsia="zh-CN"/>
        </w:rPr>
      </w:pPr>
      <w:r>
        <w:rPr>
          <w:rFonts w:hint="default" w:ascii="Times New Roman" w:hAnsi="Times New Roman"/>
          <w:sz w:val="28"/>
          <w:szCs w:val="28"/>
          <w:highlight w:val="none"/>
          <w:lang w:val="en-US" w:eastAsia="zh-CN"/>
        </w:rPr>
        <w:drawing>
          <wp:inline distT="0" distB="0" distL="114300" distR="114300">
            <wp:extent cx="3498215" cy="3045460"/>
            <wp:effectExtent l="0" t="0" r="6985" b="2540"/>
            <wp:docPr id="3" name="图片 3" descr="af30c49dc6aa4afddc67d0aa588a1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f30c49dc6aa4afddc67d0aa588a1ee1"/>
                    <pic:cNvPicPr>
                      <a:picLocks noChangeAspect="1"/>
                    </pic:cNvPicPr>
                  </pic:nvPicPr>
                  <pic:blipFill>
                    <a:blip r:embed="rId20"/>
                    <a:stretch>
                      <a:fillRect/>
                    </a:stretch>
                  </pic:blipFill>
                  <pic:spPr>
                    <a:xfrm>
                      <a:off x="0" y="0"/>
                      <a:ext cx="3498215" cy="3045460"/>
                    </a:xfrm>
                    <a:prstGeom prst="rect">
                      <a:avLst/>
                    </a:prstGeom>
                  </pic:spPr>
                </pic:pic>
              </a:graphicData>
            </a:graphic>
          </wp:inline>
        </w:drawing>
      </w:r>
    </w:p>
    <w:p w14:paraId="4A13D086">
      <w:pPr>
        <w:numPr>
          <w:ilvl w:val="0"/>
          <w:numId w:val="0"/>
        </w:numPr>
        <w:ind w:leftChars="0"/>
        <w:rPr>
          <w:rFonts w:hint="eastAsia" w:ascii="Times New Roman" w:hAnsi="Times New Roman"/>
          <w:b/>
          <w:bCs/>
          <w:sz w:val="28"/>
          <w:szCs w:val="28"/>
          <w:highlight w:val="none"/>
          <w:lang w:val="en-US" w:eastAsia="zh-CN"/>
        </w:rPr>
      </w:pPr>
      <w:r>
        <w:rPr>
          <w:rFonts w:hint="eastAsia" w:ascii="Times New Roman" w:hAnsi="Times New Roman"/>
          <w:b/>
          <w:bCs/>
          <w:sz w:val="28"/>
          <w:szCs w:val="28"/>
          <w:highlight w:val="none"/>
          <w:lang w:val="en-US" w:eastAsia="zh-CN"/>
        </w:rPr>
        <w:t>三、车棚施工工艺</w:t>
      </w:r>
    </w:p>
    <w:p w14:paraId="6BA28772">
      <w:pPr>
        <w:ind w:left="0" w:leftChars="0" w:firstLine="0" w:firstLineChars="0"/>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1. 测量放线：定位车棚立柱基础中心点、排布轴线。</w:t>
      </w:r>
    </w:p>
    <w:p w14:paraId="2FF2A4D7">
      <w:pPr>
        <w:ind w:left="0" w:leftChars="0" w:firstLine="0" w:firstLineChars="0"/>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2. 基础施工：开挖基坑、绑扎钢筋、浇筑混凝土，预埋地脚螺栓并养护。</w:t>
      </w:r>
    </w:p>
    <w:p w14:paraId="326F57AD">
      <w:pPr>
        <w:ind w:left="0" w:leftChars="0" w:firstLine="0" w:firstLineChars="0"/>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3. 钢构立柱安装：吊装立桩、校正垂直与间距，紧固地脚螺栓固定。</w:t>
      </w:r>
    </w:p>
    <w:p w14:paraId="04431707">
      <w:pPr>
        <w:ind w:left="0" w:leftChars="0" w:firstLine="0" w:firstLineChars="0"/>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4. 棚顶钢梁构架：安装横梁、檩条、斜撑，整体焊接或螺栓拼接，成型车棚骨架。</w:t>
      </w:r>
    </w:p>
    <w:p w14:paraId="3BFBED11">
      <w:pPr>
        <w:ind w:left="0" w:leftChars="0" w:firstLine="0" w:firstLineChars="0"/>
        <w:jc w:val="center"/>
        <w:rPr>
          <w:rFonts w:hint="default" w:ascii="Times New Roman" w:hAnsi="Times New Roman"/>
          <w:sz w:val="28"/>
          <w:szCs w:val="28"/>
          <w:highlight w:val="none"/>
          <w:lang w:val="en-US" w:eastAsia="zh-CN"/>
        </w:rPr>
      </w:pPr>
      <w:r>
        <w:rPr>
          <w:rFonts w:hint="default" w:ascii="Times New Roman" w:hAnsi="Times New Roman"/>
          <w:sz w:val="28"/>
          <w:szCs w:val="28"/>
          <w:highlight w:val="none"/>
          <w:lang w:val="en-US" w:eastAsia="zh-CN"/>
        </w:rPr>
        <w:drawing>
          <wp:inline distT="0" distB="0" distL="114300" distR="114300">
            <wp:extent cx="3587115" cy="2736850"/>
            <wp:effectExtent l="0" t="0" r="13335" b="6350"/>
            <wp:docPr id="2" name="图片 2" descr="7e72cb7757ffb1d7acb889714c02c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e72cb7757ffb1d7acb889714c02cfd9"/>
                    <pic:cNvPicPr>
                      <a:picLocks noChangeAspect="1"/>
                    </pic:cNvPicPr>
                  </pic:nvPicPr>
                  <pic:blipFill>
                    <a:blip r:embed="rId21"/>
                    <a:stretch>
                      <a:fillRect/>
                    </a:stretch>
                  </pic:blipFill>
                  <pic:spPr>
                    <a:xfrm>
                      <a:off x="0" y="0"/>
                      <a:ext cx="3587115" cy="2736850"/>
                    </a:xfrm>
                    <a:prstGeom prst="rect">
                      <a:avLst/>
                    </a:prstGeom>
                  </pic:spPr>
                </pic:pic>
              </a:graphicData>
            </a:graphic>
          </wp:inline>
        </w:drawing>
      </w:r>
    </w:p>
    <w:p w14:paraId="4E5BFFE2">
      <w:pPr>
        <w:ind w:left="0" w:leftChars="0" w:firstLine="0" w:firstLineChars="0"/>
        <w:jc w:val="left"/>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附图（组件排布图）</w:t>
      </w:r>
    </w:p>
    <w:p w14:paraId="2BEA47CD">
      <w:pPr>
        <w:ind w:left="0" w:leftChars="0" w:firstLine="0" w:firstLineChars="0"/>
        <w:jc w:val="center"/>
        <w:rPr>
          <w:rFonts w:hint="default" w:ascii="Times New Roman" w:hAnsi="Times New Roman"/>
          <w:sz w:val="28"/>
          <w:szCs w:val="28"/>
          <w:highlight w:val="none"/>
          <w:lang w:val="en-US" w:eastAsia="zh-CN"/>
        </w:rPr>
      </w:pPr>
      <w:r>
        <w:rPr>
          <w:rFonts w:hint="default" w:ascii="Times New Roman" w:hAnsi="Times New Roman"/>
          <w:sz w:val="28"/>
          <w:szCs w:val="28"/>
          <w:highlight w:val="none"/>
          <w:lang w:val="en-US" w:eastAsia="zh-CN"/>
        </w:rPr>
        <w:drawing>
          <wp:inline distT="0" distB="0" distL="114300" distR="114300">
            <wp:extent cx="5751830" cy="4088130"/>
            <wp:effectExtent l="0" t="0" r="1270" b="7620"/>
            <wp:docPr id="6" name="图片 6" descr="c0011b7dda100812b1017aec7bfd8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0011b7dda100812b1017aec7bfd8d16"/>
                    <pic:cNvPicPr>
                      <a:picLocks noChangeAspect="1"/>
                    </pic:cNvPicPr>
                  </pic:nvPicPr>
                  <pic:blipFill>
                    <a:blip r:embed="rId22"/>
                    <a:stretch>
                      <a:fillRect/>
                    </a:stretch>
                  </pic:blipFill>
                  <pic:spPr>
                    <a:xfrm>
                      <a:off x="0" y="0"/>
                      <a:ext cx="5751830" cy="4088130"/>
                    </a:xfrm>
                    <a:prstGeom prst="rect">
                      <a:avLst/>
                    </a:prstGeom>
                  </pic:spPr>
                </pic:pic>
              </a:graphicData>
            </a:graphic>
          </wp:inline>
        </w:drawing>
      </w:r>
    </w:p>
    <w:sectPr>
      <w:pgSz w:w="11906" w:h="16838"/>
      <w:pgMar w:top="1701" w:right="1417" w:bottom="1701" w:left="1417" w:header="737" w:footer="737" w:gutter="0"/>
      <w:pgNumType w:fmt="decimal"/>
      <w:cols w:space="0" w:num="1"/>
      <w:rtlGutter w:val="0"/>
      <w:docGrid w:type="lines"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HiraginoSansGB-W3">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6B63E">
    <w:pPr>
      <w:pStyle w:val="12"/>
      <w:framePr w:wrap="around" w:vAnchor="text" w:hAnchor="margin" w:xAlign="center" w:y="2"/>
      <w:rPr>
        <w:rStyle w:val="21"/>
      </w:rPr>
    </w:pPr>
    <w:r>
      <w:fldChar w:fldCharType="begin"/>
    </w:r>
    <w:r>
      <w:rPr>
        <w:rStyle w:val="21"/>
      </w:rPr>
      <w:instrText xml:space="preserve">PAGE  </w:instrText>
    </w:r>
    <w:r>
      <w:fldChar w:fldCharType="separate"/>
    </w:r>
    <w:r>
      <w:rPr>
        <w:rStyle w:val="21"/>
      </w:rPr>
      <w:t>2</w:t>
    </w:r>
    <w:r>
      <w:fldChar w:fldCharType="end"/>
    </w:r>
  </w:p>
  <w:p w14:paraId="76D6092C">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6A12A">
    <w:pPr>
      <w:pStyle w:val="12"/>
      <w:ind w:left="0" w:leftChars="0" w:firstLine="0" w:firstLineChars="0"/>
      <w:rPr>
        <w:rFonts w:hint="eastAsia"/>
      </w:rPr>
    </w:pPr>
    <w:r>
      <w:rPr>
        <w:rFonts w:hint="eastAsia"/>
      </w:rPr>
      <w:drawing>
        <wp:anchor distT="0" distB="0" distL="114300" distR="114300" simplePos="0" relativeHeight="251659264" behindDoc="0" locked="0" layoutInCell="1" allowOverlap="1">
          <wp:simplePos x="0" y="0"/>
          <wp:positionH relativeFrom="column">
            <wp:posOffset>-986790</wp:posOffset>
          </wp:positionH>
          <wp:positionV relativeFrom="paragraph">
            <wp:posOffset>-66675</wp:posOffset>
          </wp:positionV>
          <wp:extent cx="7647305" cy="727075"/>
          <wp:effectExtent l="0" t="0" r="10795" b="17145"/>
          <wp:wrapTopAndBottom/>
          <wp:docPr id="14"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2"/>
                  <pic:cNvPicPr>
                    <a:picLocks noChangeAspect="1"/>
                  </pic:cNvPicPr>
                </pic:nvPicPr>
                <pic:blipFill>
                  <a:blip r:embed="rId1"/>
                  <a:stretch>
                    <a:fillRect/>
                  </a:stretch>
                </pic:blipFill>
                <pic:spPr>
                  <a:xfrm>
                    <a:off x="0" y="0"/>
                    <a:ext cx="7647305" cy="72707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AD4D6">
    <w:pPr>
      <w:pStyle w:val="12"/>
      <w:tabs>
        <w:tab w:val="left" w:pos="1129"/>
        <w:tab w:val="clear" w:pos="4153"/>
      </w:tabs>
      <w:ind w:left="0" w:leftChars="0" w:firstLine="0" w:firstLineChars="0"/>
      <w:rPr>
        <w:rFonts w:hint="eastAsia" w:eastAsia="宋体"/>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95FAD">
    <w:pPr>
      <w:pStyle w:val="12"/>
      <w:ind w:left="0" w:leftChars="0" w:firstLine="0" w:firstLineChars="0"/>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A374FC">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EA374FC">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765EF">
    <w:pPr>
      <w:pStyle w:val="12"/>
      <w:tabs>
        <w:tab w:val="left" w:pos="1129"/>
        <w:tab w:val="clear" w:pos="4153"/>
      </w:tabs>
      <w:ind w:left="0" w:leftChars="0" w:firstLine="0" w:firstLineChars="0"/>
      <w:rPr>
        <w:rFonts w:hint="eastAsia" w:eastAsia="宋体"/>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DEF197">
                          <w:pPr>
                            <w:pStyle w:val="12"/>
                            <w:keepNext w:val="0"/>
                            <w:keepLines w:val="0"/>
                            <w:pageBreakBefore w:val="0"/>
                            <w:widowControl w:val="0"/>
                            <w:kinsoku/>
                            <w:wordWrap/>
                            <w:overflowPunct/>
                            <w:topLinePunct w:val="0"/>
                            <w:bidi w:val="0"/>
                            <w:adjustRightInd/>
                            <w:snapToGrid w:val="0"/>
                            <w:spacing w:line="240" w:lineRule="auto"/>
                            <w:ind w:firstLine="0" w:firstLineChars="0"/>
                            <w:textAlignment w:val="auto"/>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3DEF197">
                    <w:pPr>
                      <w:pStyle w:val="12"/>
                      <w:keepNext w:val="0"/>
                      <w:keepLines w:val="0"/>
                      <w:pageBreakBefore w:val="0"/>
                      <w:widowControl w:val="0"/>
                      <w:kinsoku/>
                      <w:wordWrap/>
                      <w:overflowPunct/>
                      <w:topLinePunct w:val="0"/>
                      <w:bidi w:val="0"/>
                      <w:adjustRightInd/>
                      <w:snapToGrid w:val="0"/>
                      <w:spacing w:line="240" w:lineRule="auto"/>
                      <w:ind w:firstLine="0" w:firstLineChars="0"/>
                      <w:textAlignment w:val="auto"/>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AE5EA">
    <w:pPr>
      <w:pStyle w:val="12"/>
      <w:tabs>
        <w:tab w:val="left" w:pos="1129"/>
        <w:tab w:val="clear" w:pos="4153"/>
      </w:tabs>
      <w:ind w:left="0" w:leftChars="0" w:firstLine="0" w:firstLineChars="0"/>
      <w:rPr>
        <w:rFonts w:hint="eastAsia" w:eastAsia="宋体"/>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C06B8">
                          <w:pPr>
                            <w:pStyle w:val="12"/>
                            <w:keepNext w:val="0"/>
                            <w:keepLines w:val="0"/>
                            <w:pageBreakBefore w:val="0"/>
                            <w:widowControl w:val="0"/>
                            <w:kinsoku/>
                            <w:wordWrap/>
                            <w:overflowPunct/>
                            <w:topLinePunct w:val="0"/>
                            <w:bidi w:val="0"/>
                            <w:adjustRightInd/>
                            <w:snapToGrid w:val="0"/>
                            <w:spacing w:line="240" w:lineRule="auto"/>
                            <w:ind w:firstLine="0" w:firstLineChars="0"/>
                            <w:textAlignment w:val="auto"/>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8FC06B8">
                    <w:pPr>
                      <w:pStyle w:val="12"/>
                      <w:keepNext w:val="0"/>
                      <w:keepLines w:val="0"/>
                      <w:pageBreakBefore w:val="0"/>
                      <w:widowControl w:val="0"/>
                      <w:kinsoku/>
                      <w:wordWrap/>
                      <w:overflowPunct/>
                      <w:topLinePunct w:val="0"/>
                      <w:bidi w:val="0"/>
                      <w:adjustRightInd/>
                      <w:snapToGrid w:val="0"/>
                      <w:spacing w:line="240" w:lineRule="auto"/>
                      <w:ind w:firstLine="0" w:firstLineChars="0"/>
                      <w:textAlignment w:val="auto"/>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0C730">
    <w:pPr>
      <w:pStyle w:val="12"/>
      <w:tabs>
        <w:tab w:val="left" w:pos="1129"/>
        <w:tab w:val="clear" w:pos="4153"/>
      </w:tabs>
      <w:ind w:left="0" w:leftChars="0" w:firstLine="0" w:firstLineChars="0"/>
      <w:rPr>
        <w:rFonts w:hint="eastAsia" w:eastAsia="宋体"/>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01314E">
                          <w:pPr>
                            <w:pStyle w:val="12"/>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E01314E">
                    <w:pPr>
                      <w:pStyle w:val="1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CC9FA">
    <w:pPr>
      <w:pStyle w:val="12"/>
      <w:ind w:left="0" w:leftChars="0" w:firstLine="0" w:firstLineChars="0"/>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9444B">
                          <w:pPr>
                            <w:pStyle w:val="12"/>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939444B">
                    <w:pPr>
                      <w:pStyle w:val="12"/>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815ED">
    <w:pPr>
      <w:pStyle w:val="13"/>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FDD5F">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DA0A9">
    <w:pPr>
      <w:pStyle w:val="13"/>
      <w:pBdr>
        <w:bottom w:val="none" w:color="auto" w:sz="0" w:space="1"/>
      </w:pBdr>
      <w:ind w:left="0" w:leftChars="0" w:firstLine="0" w:firstLineChars="0"/>
      <w:jc w:val="both"/>
      <w:rPr>
        <w:rFonts w:hint="eastAsia"/>
        <w:u w:val="non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3569D">
    <w:pPr>
      <w:pStyle w:val="13"/>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B433C">
    <w:pPr>
      <w:pStyle w:val="13"/>
      <w:pBdr>
        <w:bottom w:val="none" w:color="auto" w:sz="0" w:space="1"/>
      </w:pBdr>
      <w:ind w:left="0" w:leftChars="0" w:firstLine="0" w:firstLineChars="0"/>
      <w:jc w:val="both"/>
      <w:rPr>
        <w:rFonts w:hint="eastAsia"/>
        <w:u w: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E49F44"/>
    <w:multiLevelType w:val="singleLevel"/>
    <w:tmpl w:val="89E49F44"/>
    <w:lvl w:ilvl="0" w:tentative="0">
      <w:start w:val="1"/>
      <w:numFmt w:val="decimal"/>
      <w:lvlText w:val="(%1)"/>
      <w:lvlJc w:val="left"/>
      <w:pPr>
        <w:ind w:left="0" w:leftChars="0" w:firstLine="454" w:firstLineChars="0"/>
      </w:pPr>
      <w:rPr>
        <w:rFonts w:hint="default"/>
      </w:rPr>
    </w:lvl>
  </w:abstractNum>
  <w:abstractNum w:abstractNumId="1">
    <w:nsid w:val="D2E6B811"/>
    <w:multiLevelType w:val="singleLevel"/>
    <w:tmpl w:val="D2E6B811"/>
    <w:lvl w:ilvl="0" w:tentative="0">
      <w:start w:val="1"/>
      <w:numFmt w:val="decimal"/>
      <w:lvlText w:val="(%1)"/>
      <w:lvlJc w:val="left"/>
      <w:pPr>
        <w:ind w:left="0" w:leftChars="0" w:firstLine="454" w:firstLineChars="0"/>
      </w:pPr>
      <w:rPr>
        <w:rFonts w:hint="default"/>
      </w:rPr>
    </w:lvl>
  </w:abstractNum>
  <w:abstractNum w:abstractNumId="2">
    <w:nsid w:val="08A89A36"/>
    <w:multiLevelType w:val="singleLevel"/>
    <w:tmpl w:val="08A89A36"/>
    <w:lvl w:ilvl="0" w:tentative="0">
      <w:start w:val="1"/>
      <w:numFmt w:val="decimal"/>
      <w:pStyle w:val="9"/>
      <w:lvlText w:val="(%1)"/>
      <w:lvlJc w:val="left"/>
      <w:pPr>
        <w:ind w:left="425" w:hanging="425"/>
      </w:pPr>
      <w:rPr>
        <w:rFonts w:hint="default"/>
      </w:rPr>
    </w:lvl>
  </w:abstractNum>
  <w:abstractNum w:abstractNumId="3">
    <w:nsid w:val="17D77A29"/>
    <w:multiLevelType w:val="singleLevel"/>
    <w:tmpl w:val="17D77A29"/>
    <w:lvl w:ilvl="0" w:tentative="0">
      <w:start w:val="1"/>
      <w:numFmt w:val="decimal"/>
      <w:suff w:val="nothing"/>
      <w:lvlText w:val="(%1)"/>
      <w:lvlJc w:val="left"/>
      <w:pPr>
        <w:ind w:left="0" w:leftChars="0" w:firstLine="407" w:firstLineChars="0"/>
      </w:pPr>
      <w:rPr>
        <w:rFonts w:hint="default"/>
        <w:color w:val="auto"/>
      </w:rPr>
    </w:lvl>
  </w:abstractNum>
  <w:abstractNum w:abstractNumId="4">
    <w:nsid w:val="2109802C"/>
    <w:multiLevelType w:val="multilevel"/>
    <w:tmpl w:val="2109802C"/>
    <w:lvl w:ilvl="0" w:tentative="0">
      <w:start w:val="3"/>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277D6841"/>
    <w:multiLevelType w:val="singleLevel"/>
    <w:tmpl w:val="277D6841"/>
    <w:lvl w:ilvl="0" w:tentative="0">
      <w:start w:val="1"/>
      <w:numFmt w:val="decimal"/>
      <w:suff w:val="nothing"/>
      <w:lvlText w:val="(%1)"/>
      <w:lvlJc w:val="left"/>
      <w:pPr>
        <w:ind w:left="420" w:firstLine="20"/>
      </w:pPr>
      <w:rPr>
        <w:rFonts w:hint="default" w:ascii="宋体" w:hAnsi="宋体" w:eastAsia="宋体" w:cs="宋体"/>
      </w:rPr>
    </w:lvl>
  </w:abstractNum>
  <w:abstractNum w:abstractNumId="6">
    <w:nsid w:val="5750DFE2"/>
    <w:multiLevelType w:val="singleLevel"/>
    <w:tmpl w:val="5750DFE2"/>
    <w:lvl w:ilvl="0" w:tentative="0">
      <w:start w:val="1"/>
      <w:numFmt w:val="decimal"/>
      <w:suff w:val="nothing"/>
      <w:lvlText w:val="（%1）"/>
      <w:lvlJc w:val="left"/>
    </w:lvl>
  </w:abstractNum>
  <w:num w:numId="1">
    <w:abstractNumId w:val="2"/>
  </w:num>
  <w:num w:numId="2">
    <w:abstractNumId w:val="5"/>
  </w:num>
  <w:num w:numId="3">
    <w:abstractNumId w:val="4"/>
  </w:num>
  <w:num w:numId="4">
    <w:abstractNumId w:val="0"/>
  </w:num>
  <w:num w:numId="5">
    <w:abstractNumId w:val="3"/>
  </w:num>
  <w:num w:numId="6">
    <w:abstractNumId w:val="1"/>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
    <w15:presenceInfo w15:providerId="None" w15:userId="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64"/>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2Y2I4ZTQ1YjAxMzBjM2UzZDZjMGJkY2U3OTQ2NjAifQ=="/>
    <w:docVar w:name="KSO_WPS_MARK_KEY" w:val="157618d1-d419-4117-824c-771a1b559396"/>
  </w:docVars>
  <w:rsids>
    <w:rsidRoot w:val="00855019"/>
    <w:rsid w:val="00351550"/>
    <w:rsid w:val="004A73B1"/>
    <w:rsid w:val="00564D8A"/>
    <w:rsid w:val="00586B34"/>
    <w:rsid w:val="005F2CCC"/>
    <w:rsid w:val="00855019"/>
    <w:rsid w:val="0092692E"/>
    <w:rsid w:val="009F07D0"/>
    <w:rsid w:val="00B97FC8"/>
    <w:rsid w:val="00C225B4"/>
    <w:rsid w:val="011C103B"/>
    <w:rsid w:val="013B0DE8"/>
    <w:rsid w:val="015F443C"/>
    <w:rsid w:val="018B7D8A"/>
    <w:rsid w:val="01C525D1"/>
    <w:rsid w:val="0222736C"/>
    <w:rsid w:val="02481ED4"/>
    <w:rsid w:val="027B1A20"/>
    <w:rsid w:val="029D093E"/>
    <w:rsid w:val="03C46351"/>
    <w:rsid w:val="049104B2"/>
    <w:rsid w:val="04F0073C"/>
    <w:rsid w:val="04F707D8"/>
    <w:rsid w:val="04FE54EE"/>
    <w:rsid w:val="05045C3C"/>
    <w:rsid w:val="05067BA5"/>
    <w:rsid w:val="05361A67"/>
    <w:rsid w:val="05AA636E"/>
    <w:rsid w:val="05EC5C29"/>
    <w:rsid w:val="063E7ECD"/>
    <w:rsid w:val="067B57E2"/>
    <w:rsid w:val="06B74FBC"/>
    <w:rsid w:val="07CC27FC"/>
    <w:rsid w:val="07EA7948"/>
    <w:rsid w:val="07EC5C69"/>
    <w:rsid w:val="08114931"/>
    <w:rsid w:val="081E24BA"/>
    <w:rsid w:val="0874650D"/>
    <w:rsid w:val="0878256E"/>
    <w:rsid w:val="088B5201"/>
    <w:rsid w:val="09060BE5"/>
    <w:rsid w:val="092E3E9F"/>
    <w:rsid w:val="095D5673"/>
    <w:rsid w:val="09A26EB0"/>
    <w:rsid w:val="0A2F44B2"/>
    <w:rsid w:val="0A8F5D00"/>
    <w:rsid w:val="0AB001BD"/>
    <w:rsid w:val="0BE37267"/>
    <w:rsid w:val="0BEC6122"/>
    <w:rsid w:val="0C087B18"/>
    <w:rsid w:val="0C680DE0"/>
    <w:rsid w:val="0C6E18D7"/>
    <w:rsid w:val="0D196E31"/>
    <w:rsid w:val="0D671862"/>
    <w:rsid w:val="0DA6056A"/>
    <w:rsid w:val="0DFE6F54"/>
    <w:rsid w:val="0E83792A"/>
    <w:rsid w:val="0EB65F51"/>
    <w:rsid w:val="0F0C791F"/>
    <w:rsid w:val="0F161B6A"/>
    <w:rsid w:val="0F260BE5"/>
    <w:rsid w:val="0F4F7649"/>
    <w:rsid w:val="0F542271"/>
    <w:rsid w:val="0F5D1E73"/>
    <w:rsid w:val="0F985657"/>
    <w:rsid w:val="0FAE09D7"/>
    <w:rsid w:val="0FB67653"/>
    <w:rsid w:val="0FFE195E"/>
    <w:rsid w:val="10461893"/>
    <w:rsid w:val="10E175FB"/>
    <w:rsid w:val="115D7BF4"/>
    <w:rsid w:val="11771FAA"/>
    <w:rsid w:val="11B05DEF"/>
    <w:rsid w:val="11BC6A4A"/>
    <w:rsid w:val="11C167CD"/>
    <w:rsid w:val="11D61F48"/>
    <w:rsid w:val="11F45924"/>
    <w:rsid w:val="120430A7"/>
    <w:rsid w:val="1222201C"/>
    <w:rsid w:val="129214AC"/>
    <w:rsid w:val="12D746E8"/>
    <w:rsid w:val="131F0B64"/>
    <w:rsid w:val="13511667"/>
    <w:rsid w:val="13FF7A53"/>
    <w:rsid w:val="14755ACD"/>
    <w:rsid w:val="148854BE"/>
    <w:rsid w:val="14AD74AF"/>
    <w:rsid w:val="154D18A6"/>
    <w:rsid w:val="15DF34F1"/>
    <w:rsid w:val="16B52250"/>
    <w:rsid w:val="17FB28F4"/>
    <w:rsid w:val="18365A0D"/>
    <w:rsid w:val="18E80D2A"/>
    <w:rsid w:val="18FE1BC4"/>
    <w:rsid w:val="19512E99"/>
    <w:rsid w:val="19546107"/>
    <w:rsid w:val="197E1A1E"/>
    <w:rsid w:val="19C0169F"/>
    <w:rsid w:val="19E25E4D"/>
    <w:rsid w:val="19F754E4"/>
    <w:rsid w:val="1A4274FB"/>
    <w:rsid w:val="1A882A0F"/>
    <w:rsid w:val="1AE74234"/>
    <w:rsid w:val="1B3426D8"/>
    <w:rsid w:val="1B6D668B"/>
    <w:rsid w:val="1B976815"/>
    <w:rsid w:val="1BE812E5"/>
    <w:rsid w:val="1C7E2917"/>
    <w:rsid w:val="1CD239BF"/>
    <w:rsid w:val="1D48246B"/>
    <w:rsid w:val="1D726C9C"/>
    <w:rsid w:val="1E553655"/>
    <w:rsid w:val="1E6B3AF5"/>
    <w:rsid w:val="1ECC3DD7"/>
    <w:rsid w:val="1EF7404A"/>
    <w:rsid w:val="1F0F2A13"/>
    <w:rsid w:val="1F461C82"/>
    <w:rsid w:val="1F5854A3"/>
    <w:rsid w:val="1F9912E8"/>
    <w:rsid w:val="21716AFE"/>
    <w:rsid w:val="21F42883"/>
    <w:rsid w:val="22753195"/>
    <w:rsid w:val="229B128E"/>
    <w:rsid w:val="22F244BE"/>
    <w:rsid w:val="23270D74"/>
    <w:rsid w:val="23772C71"/>
    <w:rsid w:val="23D5432C"/>
    <w:rsid w:val="24022162"/>
    <w:rsid w:val="245E713F"/>
    <w:rsid w:val="24822706"/>
    <w:rsid w:val="24B02A5E"/>
    <w:rsid w:val="25151CBE"/>
    <w:rsid w:val="2534229A"/>
    <w:rsid w:val="25F7718B"/>
    <w:rsid w:val="26321F0A"/>
    <w:rsid w:val="26650568"/>
    <w:rsid w:val="26920BFA"/>
    <w:rsid w:val="26B42978"/>
    <w:rsid w:val="271436D1"/>
    <w:rsid w:val="27620233"/>
    <w:rsid w:val="27650FBE"/>
    <w:rsid w:val="278858D8"/>
    <w:rsid w:val="27967B5C"/>
    <w:rsid w:val="279C2E1D"/>
    <w:rsid w:val="27E838A0"/>
    <w:rsid w:val="27F12237"/>
    <w:rsid w:val="288C1E7C"/>
    <w:rsid w:val="28C11323"/>
    <w:rsid w:val="28D423DE"/>
    <w:rsid w:val="294A0AD2"/>
    <w:rsid w:val="295B3526"/>
    <w:rsid w:val="298614AC"/>
    <w:rsid w:val="299F78B6"/>
    <w:rsid w:val="29B155F7"/>
    <w:rsid w:val="29FF2103"/>
    <w:rsid w:val="2A1C68C8"/>
    <w:rsid w:val="2A3414A9"/>
    <w:rsid w:val="2A99446A"/>
    <w:rsid w:val="2ADE7F6A"/>
    <w:rsid w:val="2B067511"/>
    <w:rsid w:val="2C183950"/>
    <w:rsid w:val="2C636685"/>
    <w:rsid w:val="2CAB6646"/>
    <w:rsid w:val="2CCB76A3"/>
    <w:rsid w:val="2D220331"/>
    <w:rsid w:val="2D6220EA"/>
    <w:rsid w:val="2D8F7644"/>
    <w:rsid w:val="2DD903A8"/>
    <w:rsid w:val="2E6A14FB"/>
    <w:rsid w:val="2ECC4BE4"/>
    <w:rsid w:val="2EEE2746"/>
    <w:rsid w:val="2EF53C71"/>
    <w:rsid w:val="2F087CAC"/>
    <w:rsid w:val="2FB92DF0"/>
    <w:rsid w:val="2FCC2F17"/>
    <w:rsid w:val="30196984"/>
    <w:rsid w:val="30273C03"/>
    <w:rsid w:val="304159FB"/>
    <w:rsid w:val="30442F65"/>
    <w:rsid w:val="30827127"/>
    <w:rsid w:val="308B2942"/>
    <w:rsid w:val="30ED2BE8"/>
    <w:rsid w:val="31815D31"/>
    <w:rsid w:val="31CE2443"/>
    <w:rsid w:val="32003B98"/>
    <w:rsid w:val="320B07E0"/>
    <w:rsid w:val="32855D48"/>
    <w:rsid w:val="33272C01"/>
    <w:rsid w:val="336B5F32"/>
    <w:rsid w:val="33F271D1"/>
    <w:rsid w:val="34811B15"/>
    <w:rsid w:val="34C45FC9"/>
    <w:rsid w:val="352B4FC9"/>
    <w:rsid w:val="352D3F09"/>
    <w:rsid w:val="356D7145"/>
    <w:rsid w:val="358F11C7"/>
    <w:rsid w:val="359724C6"/>
    <w:rsid w:val="36464361"/>
    <w:rsid w:val="36B67FED"/>
    <w:rsid w:val="36D42267"/>
    <w:rsid w:val="36E07EC4"/>
    <w:rsid w:val="36FA1D41"/>
    <w:rsid w:val="37474FC5"/>
    <w:rsid w:val="37684D63"/>
    <w:rsid w:val="37861555"/>
    <w:rsid w:val="37EA43F2"/>
    <w:rsid w:val="381B138B"/>
    <w:rsid w:val="38327B6E"/>
    <w:rsid w:val="385246ED"/>
    <w:rsid w:val="385761F3"/>
    <w:rsid w:val="38791E60"/>
    <w:rsid w:val="39BF0A67"/>
    <w:rsid w:val="39F96D59"/>
    <w:rsid w:val="3A5F0B37"/>
    <w:rsid w:val="3AA77140"/>
    <w:rsid w:val="3AE8560D"/>
    <w:rsid w:val="3B365BA1"/>
    <w:rsid w:val="3C0130C3"/>
    <w:rsid w:val="3CEC73B4"/>
    <w:rsid w:val="3CED04E1"/>
    <w:rsid w:val="3D076AAE"/>
    <w:rsid w:val="3D3D5E3B"/>
    <w:rsid w:val="3D4C3459"/>
    <w:rsid w:val="3D5E72E1"/>
    <w:rsid w:val="3D682F41"/>
    <w:rsid w:val="3D684132"/>
    <w:rsid w:val="3D724AA2"/>
    <w:rsid w:val="3DB1454A"/>
    <w:rsid w:val="3DF34281"/>
    <w:rsid w:val="3E0748BF"/>
    <w:rsid w:val="3E4800C5"/>
    <w:rsid w:val="3E6A64E5"/>
    <w:rsid w:val="3E9277BD"/>
    <w:rsid w:val="3F3F42DE"/>
    <w:rsid w:val="3F6704B7"/>
    <w:rsid w:val="3FBA0B4E"/>
    <w:rsid w:val="3FDA7E33"/>
    <w:rsid w:val="3FDF2363"/>
    <w:rsid w:val="41032624"/>
    <w:rsid w:val="414F160B"/>
    <w:rsid w:val="41735C27"/>
    <w:rsid w:val="4181513B"/>
    <w:rsid w:val="41BA3452"/>
    <w:rsid w:val="41D30614"/>
    <w:rsid w:val="41EB174A"/>
    <w:rsid w:val="41F813DB"/>
    <w:rsid w:val="422467F1"/>
    <w:rsid w:val="424009EB"/>
    <w:rsid w:val="42F77A34"/>
    <w:rsid w:val="430C422D"/>
    <w:rsid w:val="43547FC2"/>
    <w:rsid w:val="436860F5"/>
    <w:rsid w:val="43A22025"/>
    <w:rsid w:val="43AD1BA2"/>
    <w:rsid w:val="43D55E57"/>
    <w:rsid w:val="43DA39C1"/>
    <w:rsid w:val="44896B2C"/>
    <w:rsid w:val="44AA3594"/>
    <w:rsid w:val="44C24EAA"/>
    <w:rsid w:val="44C32E74"/>
    <w:rsid w:val="457B748C"/>
    <w:rsid w:val="45AE5F2D"/>
    <w:rsid w:val="4618037D"/>
    <w:rsid w:val="46284929"/>
    <w:rsid w:val="46942157"/>
    <w:rsid w:val="47186C89"/>
    <w:rsid w:val="47195E2A"/>
    <w:rsid w:val="47433A0E"/>
    <w:rsid w:val="47672FB4"/>
    <w:rsid w:val="47B85266"/>
    <w:rsid w:val="47E35FD2"/>
    <w:rsid w:val="4851455C"/>
    <w:rsid w:val="48577B97"/>
    <w:rsid w:val="48BE0390"/>
    <w:rsid w:val="48DC1F15"/>
    <w:rsid w:val="48E73114"/>
    <w:rsid w:val="49780873"/>
    <w:rsid w:val="498879F6"/>
    <w:rsid w:val="498F102E"/>
    <w:rsid w:val="49CB1BAA"/>
    <w:rsid w:val="49CD5922"/>
    <w:rsid w:val="49D95ED1"/>
    <w:rsid w:val="49E43B49"/>
    <w:rsid w:val="4A0751D5"/>
    <w:rsid w:val="4AA32C82"/>
    <w:rsid w:val="4B0A2CA2"/>
    <w:rsid w:val="4B412124"/>
    <w:rsid w:val="4B763B3E"/>
    <w:rsid w:val="4B771FE9"/>
    <w:rsid w:val="4C2555A1"/>
    <w:rsid w:val="4CBD3A2C"/>
    <w:rsid w:val="4CC40557"/>
    <w:rsid w:val="4D9F1E5B"/>
    <w:rsid w:val="4DF326B3"/>
    <w:rsid w:val="4EDB63EB"/>
    <w:rsid w:val="4EEF546F"/>
    <w:rsid w:val="4F0B7662"/>
    <w:rsid w:val="4F677B0B"/>
    <w:rsid w:val="4F886FB0"/>
    <w:rsid w:val="4F984851"/>
    <w:rsid w:val="50107324"/>
    <w:rsid w:val="502110AE"/>
    <w:rsid w:val="50BB384B"/>
    <w:rsid w:val="50C626BD"/>
    <w:rsid w:val="50F8163C"/>
    <w:rsid w:val="51C043ED"/>
    <w:rsid w:val="52165A04"/>
    <w:rsid w:val="5248023B"/>
    <w:rsid w:val="52941049"/>
    <w:rsid w:val="52B028CF"/>
    <w:rsid w:val="532760A3"/>
    <w:rsid w:val="532D79F1"/>
    <w:rsid w:val="53374091"/>
    <w:rsid w:val="54816836"/>
    <w:rsid w:val="548E6ED9"/>
    <w:rsid w:val="554051FA"/>
    <w:rsid w:val="55B85BB6"/>
    <w:rsid w:val="55DB20F6"/>
    <w:rsid w:val="55F970EF"/>
    <w:rsid w:val="56795605"/>
    <w:rsid w:val="56B3703C"/>
    <w:rsid w:val="56C105BC"/>
    <w:rsid w:val="56D70B89"/>
    <w:rsid w:val="56E343D9"/>
    <w:rsid w:val="57135206"/>
    <w:rsid w:val="581D4EA5"/>
    <w:rsid w:val="58390D4E"/>
    <w:rsid w:val="584F2125"/>
    <w:rsid w:val="58744678"/>
    <w:rsid w:val="58791908"/>
    <w:rsid w:val="58865CD2"/>
    <w:rsid w:val="58D95C71"/>
    <w:rsid w:val="590B30A7"/>
    <w:rsid w:val="592047D6"/>
    <w:rsid w:val="592D1284"/>
    <w:rsid w:val="59335DBB"/>
    <w:rsid w:val="59785AFA"/>
    <w:rsid w:val="59AA358A"/>
    <w:rsid w:val="5A604A46"/>
    <w:rsid w:val="5A6310DA"/>
    <w:rsid w:val="5AE8267F"/>
    <w:rsid w:val="5AE8280C"/>
    <w:rsid w:val="5B0F11F3"/>
    <w:rsid w:val="5B4E3115"/>
    <w:rsid w:val="5B6F4A8B"/>
    <w:rsid w:val="5C3D26F9"/>
    <w:rsid w:val="5C774D46"/>
    <w:rsid w:val="5CC1443C"/>
    <w:rsid w:val="5D0B4461"/>
    <w:rsid w:val="5D21471A"/>
    <w:rsid w:val="5D2B343B"/>
    <w:rsid w:val="5DD43E2C"/>
    <w:rsid w:val="5E360D44"/>
    <w:rsid w:val="5E9F65BE"/>
    <w:rsid w:val="5EEA2C20"/>
    <w:rsid w:val="5F474193"/>
    <w:rsid w:val="5F8F1C7B"/>
    <w:rsid w:val="5FB46F10"/>
    <w:rsid w:val="5FBC6DF6"/>
    <w:rsid w:val="5FFB4B2A"/>
    <w:rsid w:val="60336139"/>
    <w:rsid w:val="605866BE"/>
    <w:rsid w:val="60DB54F6"/>
    <w:rsid w:val="60F31CBA"/>
    <w:rsid w:val="60FF1283"/>
    <w:rsid w:val="61674F91"/>
    <w:rsid w:val="624808EC"/>
    <w:rsid w:val="62532857"/>
    <w:rsid w:val="62715A43"/>
    <w:rsid w:val="63EE3233"/>
    <w:rsid w:val="63F7386F"/>
    <w:rsid w:val="64474276"/>
    <w:rsid w:val="64A81906"/>
    <w:rsid w:val="64B259E8"/>
    <w:rsid w:val="64B601BE"/>
    <w:rsid w:val="64CA5856"/>
    <w:rsid w:val="65293EFC"/>
    <w:rsid w:val="652B2079"/>
    <w:rsid w:val="65352993"/>
    <w:rsid w:val="653C3DDE"/>
    <w:rsid w:val="656E29F6"/>
    <w:rsid w:val="65DE4EBE"/>
    <w:rsid w:val="65EB400A"/>
    <w:rsid w:val="661701F9"/>
    <w:rsid w:val="66503986"/>
    <w:rsid w:val="66561A32"/>
    <w:rsid w:val="667345F3"/>
    <w:rsid w:val="668217E6"/>
    <w:rsid w:val="66933D39"/>
    <w:rsid w:val="66EA7AAC"/>
    <w:rsid w:val="67C0169C"/>
    <w:rsid w:val="6823340E"/>
    <w:rsid w:val="6848469A"/>
    <w:rsid w:val="685F37E3"/>
    <w:rsid w:val="68982C7F"/>
    <w:rsid w:val="689E6FC0"/>
    <w:rsid w:val="68AC4102"/>
    <w:rsid w:val="68CF4340"/>
    <w:rsid w:val="68F1751F"/>
    <w:rsid w:val="695721D9"/>
    <w:rsid w:val="69BA15C7"/>
    <w:rsid w:val="69DF04C1"/>
    <w:rsid w:val="6A0010FC"/>
    <w:rsid w:val="6A026713"/>
    <w:rsid w:val="6A3A6264"/>
    <w:rsid w:val="6A697EAA"/>
    <w:rsid w:val="6ACE271F"/>
    <w:rsid w:val="6ADF630B"/>
    <w:rsid w:val="6AE60078"/>
    <w:rsid w:val="6B2B29ED"/>
    <w:rsid w:val="6B316E22"/>
    <w:rsid w:val="6B736CBF"/>
    <w:rsid w:val="6BAD58E9"/>
    <w:rsid w:val="6BFC5469"/>
    <w:rsid w:val="6C14300B"/>
    <w:rsid w:val="6C7F3841"/>
    <w:rsid w:val="6CBD7F9E"/>
    <w:rsid w:val="6CF43042"/>
    <w:rsid w:val="6CFE79A4"/>
    <w:rsid w:val="6D3139C5"/>
    <w:rsid w:val="6D451ACE"/>
    <w:rsid w:val="6D457CB0"/>
    <w:rsid w:val="6D601305"/>
    <w:rsid w:val="6D7F6F34"/>
    <w:rsid w:val="6DD4077E"/>
    <w:rsid w:val="6DE34E88"/>
    <w:rsid w:val="6E3858C5"/>
    <w:rsid w:val="6EE30A4E"/>
    <w:rsid w:val="6F664961"/>
    <w:rsid w:val="6F7E5110"/>
    <w:rsid w:val="6FAA79E8"/>
    <w:rsid w:val="6FD16484"/>
    <w:rsid w:val="70151E79"/>
    <w:rsid w:val="70756248"/>
    <w:rsid w:val="70963514"/>
    <w:rsid w:val="70B0102E"/>
    <w:rsid w:val="70B11484"/>
    <w:rsid w:val="71434E07"/>
    <w:rsid w:val="71582F55"/>
    <w:rsid w:val="715C11B6"/>
    <w:rsid w:val="716B764B"/>
    <w:rsid w:val="717F50A9"/>
    <w:rsid w:val="718F2CDB"/>
    <w:rsid w:val="71D554DF"/>
    <w:rsid w:val="72594BA8"/>
    <w:rsid w:val="72A40B26"/>
    <w:rsid w:val="72A9667D"/>
    <w:rsid w:val="72C870E5"/>
    <w:rsid w:val="730C7699"/>
    <w:rsid w:val="733456E0"/>
    <w:rsid w:val="73723496"/>
    <w:rsid w:val="737A46C2"/>
    <w:rsid w:val="73994B51"/>
    <w:rsid w:val="73FB071E"/>
    <w:rsid w:val="7401006B"/>
    <w:rsid w:val="7416646E"/>
    <w:rsid w:val="744650FD"/>
    <w:rsid w:val="74B56C06"/>
    <w:rsid w:val="74F7651B"/>
    <w:rsid w:val="751D0C11"/>
    <w:rsid w:val="752076CF"/>
    <w:rsid w:val="756515A4"/>
    <w:rsid w:val="75932CCC"/>
    <w:rsid w:val="75D30F79"/>
    <w:rsid w:val="768B0ED4"/>
    <w:rsid w:val="76D31F1A"/>
    <w:rsid w:val="76DC1BE8"/>
    <w:rsid w:val="774C1C32"/>
    <w:rsid w:val="78032255"/>
    <w:rsid w:val="782D565A"/>
    <w:rsid w:val="78973469"/>
    <w:rsid w:val="78C706B5"/>
    <w:rsid w:val="79C103F5"/>
    <w:rsid w:val="79D2343E"/>
    <w:rsid w:val="7A946E48"/>
    <w:rsid w:val="7ABA4EBE"/>
    <w:rsid w:val="7AD415B5"/>
    <w:rsid w:val="7B060A1C"/>
    <w:rsid w:val="7B234AF2"/>
    <w:rsid w:val="7B7E0027"/>
    <w:rsid w:val="7C24426A"/>
    <w:rsid w:val="7C2C52CA"/>
    <w:rsid w:val="7C32473F"/>
    <w:rsid w:val="7C547229"/>
    <w:rsid w:val="7DA76C95"/>
    <w:rsid w:val="7DB008BF"/>
    <w:rsid w:val="7DB97F29"/>
    <w:rsid w:val="7F066EF6"/>
    <w:rsid w:val="7F0A3FFF"/>
    <w:rsid w:val="7F8F14C4"/>
    <w:rsid w:val="7FEA076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3" w:firstLineChars="200"/>
      <w:jc w:val="both"/>
    </w:pPr>
    <w:rPr>
      <w:rFonts w:ascii="Calibri" w:hAnsi="Calibri" w:eastAsia="宋体" w:cs="Times New Roman"/>
      <w:kern w:val="2"/>
      <w:sz w:val="24"/>
      <w:szCs w:val="24"/>
      <w:lang w:val="en-US" w:eastAsia="zh-CN" w:bidi="ar-SA"/>
    </w:rPr>
  </w:style>
  <w:style w:type="paragraph" w:styleId="2">
    <w:name w:val="heading 1"/>
    <w:basedOn w:val="1"/>
    <w:next w:val="1"/>
    <w:qFormat/>
    <w:uiPriority w:val="0"/>
    <w:pPr>
      <w:keepNext/>
      <w:keepLines/>
      <w:spacing w:before="50" w:beforeLines="50" w:beforeAutospacing="0" w:after="50" w:afterLines="50" w:afterAutospacing="0" w:line="240" w:lineRule="auto"/>
      <w:ind w:firstLine="0" w:firstLineChars="0"/>
      <w:jc w:val="center"/>
      <w:outlineLvl w:val="0"/>
    </w:pPr>
    <w:rPr>
      <w:rFonts w:eastAsia="宋体"/>
      <w:b/>
      <w:kern w:val="44"/>
      <w:sz w:val="30"/>
    </w:rPr>
  </w:style>
  <w:style w:type="paragraph" w:styleId="3">
    <w:name w:val="heading 2"/>
    <w:basedOn w:val="1"/>
    <w:next w:val="1"/>
    <w:link w:val="25"/>
    <w:qFormat/>
    <w:uiPriority w:val="0"/>
    <w:pPr>
      <w:keepNext/>
      <w:keepLines/>
      <w:spacing w:before="100" w:beforeLines="0" w:after="100" w:afterLines="0" w:line="240" w:lineRule="auto"/>
      <w:ind w:firstLine="0" w:firstLineChars="0"/>
      <w:jc w:val="center"/>
      <w:outlineLvl w:val="1"/>
    </w:pPr>
    <w:rPr>
      <w:rFonts w:ascii="Arial" w:hAnsi="Arial" w:eastAsia="宋体"/>
      <w:b/>
      <w:bCs/>
      <w:sz w:val="30"/>
      <w:szCs w:val="32"/>
    </w:rPr>
  </w:style>
  <w:style w:type="paragraph" w:styleId="4">
    <w:name w:val="heading 3"/>
    <w:basedOn w:val="1"/>
    <w:next w:val="1"/>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0">
    <w:name w:val="Default Paragraph Font"/>
    <w:qFormat/>
    <w:uiPriority w:val="0"/>
  </w:style>
  <w:style w:type="table" w:default="1" w:styleId="1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3"/>
    <w:basedOn w:val="1"/>
    <w:qFormat/>
    <w:uiPriority w:val="0"/>
    <w:rPr>
      <w:rFonts w:ascii="黑体" w:hAnsi="Arial" w:eastAsia="黑体"/>
      <w:b/>
      <w:sz w:val="28"/>
    </w:rPr>
  </w:style>
  <w:style w:type="paragraph" w:styleId="8">
    <w:name w:val="Body Text"/>
    <w:basedOn w:val="1"/>
    <w:unhideWhenUsed/>
    <w:qFormat/>
    <w:uiPriority w:val="0"/>
    <w:pPr>
      <w:spacing w:after="120" w:afterLines="0" w:afterAutospacing="0"/>
    </w:pPr>
  </w:style>
  <w:style w:type="paragraph" w:styleId="9">
    <w:name w:val="Body Text Indent"/>
    <w:basedOn w:val="1"/>
    <w:qFormat/>
    <w:uiPriority w:val="0"/>
    <w:pPr>
      <w:numPr>
        <w:ilvl w:val="0"/>
        <w:numId w:val="1"/>
      </w:numPr>
      <w:ind w:left="425" w:hanging="425" w:firstLineChars="192"/>
    </w:pPr>
    <w:rPr>
      <w:rFonts w:eastAsia="宋体"/>
      <w:sz w:val="24"/>
    </w:rPr>
  </w:style>
  <w:style w:type="paragraph" w:styleId="10">
    <w:name w:val="Plain Text"/>
    <w:basedOn w:val="1"/>
    <w:qFormat/>
    <w:uiPriority w:val="0"/>
    <w:rPr>
      <w:rFonts w:ascii="宋体" w:hAnsi="Courier New" w:eastAsia="宋体"/>
      <w:kern w:val="2"/>
      <w:sz w:val="21"/>
      <w:lang w:val="en-US" w:eastAsia="zh-CN" w:bidi="ar-SA"/>
    </w:rPr>
  </w:style>
  <w:style w:type="paragraph" w:styleId="11">
    <w:name w:val="Date"/>
    <w:basedOn w:val="1"/>
    <w:next w:val="1"/>
    <w:qFormat/>
    <w:uiPriority w:val="0"/>
    <w:rPr>
      <w:rFonts w:eastAsia="宋体"/>
      <w:b/>
      <w:kern w:val="2"/>
      <w:sz w:val="28"/>
      <w:lang w:val="en-US" w:eastAsia="zh-CN" w:bidi="ar-SA"/>
    </w:rPr>
  </w:style>
  <w:style w:type="paragraph" w:styleId="12">
    <w:name w:val="footer"/>
    <w:basedOn w:val="1"/>
    <w:qFormat/>
    <w:uiPriority w:val="0"/>
    <w:pPr>
      <w:tabs>
        <w:tab w:val="center" w:pos="4153"/>
        <w:tab w:val="right" w:pos="8306"/>
      </w:tabs>
      <w:snapToGrid w:val="0"/>
      <w:spacing w:line="240" w:lineRule="auto"/>
      <w:ind w:firstLine="0" w:firstLineChars="0"/>
      <w:jc w:val="left"/>
    </w:pPr>
    <w:rPr>
      <w:rFonts w:eastAsia="宋体"/>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pPr>
      <w:keepNext w:val="0"/>
      <w:keepLines w:val="0"/>
      <w:widowControl w:val="0"/>
      <w:suppressLineNumbers w:val="0"/>
      <w:spacing w:before="0" w:beforeAutospacing="0" w:after="0" w:afterAutospacing="0"/>
      <w:ind w:left="0" w:right="0" w:firstLine="0" w:firstLineChars="0"/>
      <w:jc w:val="both"/>
    </w:pPr>
    <w:rPr>
      <w:rFonts w:eastAsia="宋体" w:cs="Calibri"/>
      <w:b/>
      <w:sz w:val="28"/>
      <w:szCs w:val="21"/>
      <w:lang w:bidi="ar"/>
    </w:rPr>
  </w:style>
  <w:style w:type="paragraph" w:styleId="15">
    <w:name w:val="toc 2"/>
    <w:basedOn w:val="1"/>
    <w:next w:val="1"/>
    <w:qFormat/>
    <w:uiPriority w:val="0"/>
    <w:pPr>
      <w:spacing w:line="240" w:lineRule="auto"/>
      <w:ind w:left="0" w:leftChars="0"/>
    </w:pPr>
    <w:rPr>
      <w:rFonts w:eastAsia="宋体"/>
    </w:rPr>
  </w:style>
  <w:style w:type="paragraph" w:styleId="16">
    <w:name w:val="Normal (Web)"/>
    <w:basedOn w:val="1"/>
    <w:qFormat/>
    <w:uiPriority w:val="0"/>
    <w:rPr>
      <w:sz w:val="24"/>
    </w:rPr>
  </w:style>
  <w:style w:type="paragraph" w:styleId="17">
    <w:name w:val="Body Text First Indent"/>
    <w:basedOn w:val="8"/>
    <w:unhideWhenUsed/>
    <w:qFormat/>
    <w:uiPriority w:val="0"/>
    <w:pPr>
      <w:ind w:firstLine="420" w:firstLineChars="100"/>
    </w:pPr>
  </w:style>
  <w:style w:type="table" w:styleId="19">
    <w:name w:val="Table Grid"/>
    <w:basedOn w:val="18"/>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style>
  <w:style w:type="character" w:styleId="22">
    <w:name w:val="Emphasis"/>
    <w:qFormat/>
    <w:uiPriority w:val="0"/>
    <w:rPr>
      <w:i/>
    </w:rPr>
  </w:style>
  <w:style w:type="character" w:styleId="23">
    <w:name w:val="Hyperlink"/>
    <w:basedOn w:val="20"/>
    <w:qFormat/>
    <w:uiPriority w:val="0"/>
    <w:rPr>
      <w:color w:val="0000FF"/>
      <w:u w:val="single"/>
    </w:rPr>
  </w:style>
  <w:style w:type="paragraph" w:customStyle="1" w:styleId="24">
    <w:name w:val="Default"/>
    <w:unhideWhenUsed/>
    <w:qFormat/>
    <w:uiPriority w:val="99"/>
    <w:pPr>
      <w:widowControl w:val="0"/>
      <w:autoSpaceDE w:val="0"/>
      <w:autoSpaceDN w:val="0"/>
      <w:adjustRightInd w:val="0"/>
    </w:pPr>
    <w:rPr>
      <w:rFonts w:hint="eastAsia" w:ascii="微软雅黑" w:hAnsi="微软雅黑" w:eastAsia="微软雅黑" w:cs="Times New Roman"/>
      <w:color w:val="000000"/>
      <w:sz w:val="24"/>
      <w:lang w:val="en-US" w:eastAsia="zh-CN" w:bidi="ar-SA"/>
    </w:rPr>
  </w:style>
  <w:style w:type="character" w:customStyle="1" w:styleId="25">
    <w:name w:val="标题 2 Char"/>
    <w:link w:val="3"/>
    <w:qFormat/>
    <w:uiPriority w:val="0"/>
    <w:rPr>
      <w:rFonts w:ascii="Arial" w:hAnsi="Arial" w:eastAsia="宋体"/>
      <w:b/>
      <w:bCs/>
      <w:sz w:val="30"/>
      <w:szCs w:val="32"/>
    </w:rPr>
  </w:style>
  <w:style w:type="character" w:customStyle="1" w:styleId="26">
    <w:name w:val="font71"/>
    <w:qFormat/>
    <w:uiPriority w:val="0"/>
    <w:rPr>
      <w:rFonts w:hint="eastAsia" w:ascii="宋体" w:hAnsi="宋体" w:eastAsia="宋体" w:cs="宋体"/>
      <w:color w:val="000000"/>
      <w:sz w:val="24"/>
      <w:szCs w:val="24"/>
      <w:u w:val="none"/>
    </w:rPr>
  </w:style>
  <w:style w:type="character" w:customStyle="1" w:styleId="27">
    <w:name w:val="16"/>
    <w:basedOn w:val="20"/>
    <w:qFormat/>
    <w:uiPriority w:val="0"/>
    <w:rPr>
      <w:rFonts w:hint="default" w:ascii="Times New Roman" w:hAnsi="Times New Roman" w:cs="Times New Roman"/>
    </w:rPr>
  </w:style>
  <w:style w:type="character" w:customStyle="1" w:styleId="28">
    <w:name w:val="10"/>
    <w:basedOn w:val="20"/>
    <w:qFormat/>
    <w:uiPriority w:val="0"/>
    <w:rPr>
      <w:rFonts w:hint="default" w:ascii="Times New Roman" w:hAnsi="Times New Roman" w:cs="Times New Roman"/>
    </w:rPr>
  </w:style>
  <w:style w:type="character" w:customStyle="1" w:styleId="29">
    <w:name w:val="15"/>
    <w:basedOn w:val="20"/>
    <w:qFormat/>
    <w:uiPriority w:val="0"/>
    <w:rPr>
      <w:rFonts w:hint="default" w:ascii="Times New Roman" w:hAnsi="Times New Roman" w:cs="Times New Roman"/>
      <w:color w:val="0000FF"/>
      <w:u w:val="single"/>
    </w:rPr>
  </w:style>
  <w:style w:type="paragraph" w:customStyle="1" w:styleId="30">
    <w:name w:val="WPSOffice手动目录 1"/>
    <w:qFormat/>
    <w:uiPriority w:val="0"/>
    <w:pPr>
      <w:ind w:leftChars="0"/>
    </w:pPr>
    <w:rPr>
      <w:rFonts w:ascii="Times New Roman" w:hAnsi="Times New Roman" w:eastAsia="宋体" w:cs="Times New Roman"/>
      <w:sz w:val="20"/>
      <w:szCs w:val="20"/>
    </w:rPr>
  </w:style>
  <w:style w:type="paragraph" w:customStyle="1" w:styleId="31">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
    <w:name w:val=" Char Char"/>
    <w:basedOn w:val="1"/>
    <w:qFormat/>
    <w:uiPriority w:val="0"/>
    <w:pPr>
      <w:widowControl/>
      <w:spacing w:after="160" w:line="240" w:lineRule="exact"/>
      <w:jc w:val="left"/>
    </w:pPr>
    <w:rPr>
      <w:rFonts w:ascii="Tahoma" w:hAnsi="Tahoma" w:cs="Tahoma"/>
      <w:b/>
      <w:kern w:val="0"/>
      <w:sz w:val="20"/>
      <w:szCs w:val="20"/>
      <w:lang w:eastAsia="en-US"/>
    </w:rPr>
  </w:style>
  <w:style w:type="paragraph" w:customStyle="1" w:styleId="33">
    <w:name w:val="Plain Text"/>
    <w:basedOn w:val="1"/>
    <w:qFormat/>
    <w:uiPriority w:val="0"/>
    <w:pPr>
      <w:autoSpaceDE w:val="0"/>
      <w:autoSpaceDN w:val="0"/>
      <w:adjustRightInd w:val="0"/>
    </w:pPr>
    <w:rPr>
      <w:rFonts w:ascii="宋体" w:hAnsi="宋体"/>
      <w:kern w:val="0"/>
      <w:szCs w:val="20"/>
    </w:rPr>
  </w:style>
  <w:style w:type="paragraph" w:customStyle="1" w:styleId="34">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eastAsia="黑体" w:cs="宋体"/>
      <w:b w:val="0"/>
    </w:rPr>
  </w:style>
  <w:style w:type="paragraph" w:customStyle="1" w:styleId="35">
    <w:name w:val="WPSOffice手动目录 2"/>
    <w:qFormat/>
    <w:uiPriority w:val="0"/>
    <w:pPr>
      <w:ind w:leftChars="200"/>
    </w:pPr>
    <w:rPr>
      <w:rFonts w:ascii="Times New Roman" w:hAnsi="Times New Roman" w:eastAsia="宋体" w:cs="Times New Roman"/>
      <w:sz w:val="20"/>
      <w:szCs w:val="20"/>
    </w:rPr>
  </w:style>
  <w:style w:type="paragraph" w:styleId="36">
    <w:name w:val="List Paragraph"/>
    <w:qFormat/>
    <w:uiPriority w:val="34"/>
    <w:pPr>
      <w:widowControl w:val="0"/>
      <w:ind w:firstLine="420" w:firstLineChars="200"/>
      <w:jc w:val="both"/>
    </w:pPr>
    <w:rPr>
      <w:rFonts w:ascii="Times New Roman" w:hAnsi="Times New Roman" w:eastAsia="宋体" w:cs="Times New Roman"/>
      <w:kern w:val="2"/>
      <w:sz w:val="21"/>
      <w:lang w:val="en-US" w:eastAsia="zh-CN" w:bidi="ar-SA"/>
    </w:rPr>
  </w:style>
  <w:style w:type="character" w:customStyle="1" w:styleId="37">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749</Words>
  <Characters>827</Characters>
  <Lines>1</Lines>
  <Paragraphs>1</Paragraphs>
  <TotalTime>149</TotalTime>
  <ScaleCrop>false</ScaleCrop>
  <LinksUpToDate>false</LinksUpToDate>
  <CharactersWithSpaces>879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2022-10-26T06:58:00Z</dcterms:created>
  <dc:creator>Administrator</dc:creator>
  <cp:lastModifiedBy>WPS_1657091282</cp:lastModifiedBy>
  <cp:lastPrinted>2026-05-08T02:42:00Z</cp:lastPrinted>
  <dcterms:modified xsi:type="dcterms:W3CDTF">2026-05-11T02:43:20Z</dcterms:modified>
  <dc:title>关于迎驾贡酒大师版上市发布会方案大纲问题反馈</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903CC5AA300645F2A2DE8E7DAB83F8F5_13</vt:lpwstr>
  </property>
  <property fmtid="{D5CDD505-2E9C-101B-9397-08002B2CF9AE}" pid="4" name="KSOTemplateDocerSaveRecord">
    <vt:lpwstr>eyJoZGlkIjoiNWE1MDA5ZjNiOTMzOGJiYmZmNmExNmMyMTc0NWE5YjkiLCJ1c2VySWQiOiIxMzkxMjA1MzAyIn0=</vt:lpwstr>
  </property>
</Properties>
</file>